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20" w:rsidRDefault="00F75EF6" w:rsidP="00B33B36">
      <w:pPr>
        <w:spacing w:line="480" w:lineRule="auto"/>
        <w:rPr>
          <w:rFonts w:ascii="Times New Roman" w:hAnsi="Times New Roman" w:cs="Times New Roman"/>
          <w:sz w:val="24"/>
          <w:szCs w:val="24"/>
        </w:rPr>
      </w:pPr>
      <w:bookmarkStart w:id="0" w:name="_Hlk531926200"/>
      <w:bookmarkEnd w:id="0"/>
      <w:r>
        <w:rPr>
          <w:rFonts w:ascii="Times New Roman" w:hAnsi="Times New Roman" w:cs="Times New Roman"/>
          <w:sz w:val="24"/>
          <w:szCs w:val="24"/>
        </w:rPr>
        <w:t>Noah Coco</w:t>
      </w:r>
    </w:p>
    <w:p w:rsidR="00F75EF6" w:rsidRDefault="00F75EF6" w:rsidP="00B33B36">
      <w:pPr>
        <w:spacing w:line="480" w:lineRule="auto"/>
        <w:rPr>
          <w:rFonts w:ascii="Times New Roman" w:hAnsi="Times New Roman" w:cs="Times New Roman"/>
          <w:sz w:val="24"/>
          <w:szCs w:val="24"/>
        </w:rPr>
      </w:pPr>
      <w:r>
        <w:rPr>
          <w:rFonts w:ascii="Times New Roman" w:hAnsi="Times New Roman" w:cs="Times New Roman"/>
          <w:sz w:val="24"/>
          <w:szCs w:val="24"/>
        </w:rPr>
        <w:t>ECON 1720</w:t>
      </w:r>
    </w:p>
    <w:p w:rsidR="00F75EF6" w:rsidRDefault="007D290B" w:rsidP="00B33B36">
      <w:pPr>
        <w:spacing w:line="480" w:lineRule="auto"/>
        <w:rPr>
          <w:rFonts w:ascii="Times New Roman" w:hAnsi="Times New Roman" w:cs="Times New Roman"/>
          <w:sz w:val="24"/>
          <w:szCs w:val="24"/>
        </w:rPr>
      </w:pPr>
      <w:r>
        <w:rPr>
          <w:rFonts w:ascii="Times New Roman" w:hAnsi="Times New Roman" w:cs="Times New Roman"/>
          <w:sz w:val="24"/>
          <w:szCs w:val="24"/>
        </w:rPr>
        <w:t>7 December</w:t>
      </w:r>
      <w:r w:rsidR="00F75EF6">
        <w:rPr>
          <w:rFonts w:ascii="Times New Roman" w:hAnsi="Times New Roman" w:cs="Times New Roman"/>
          <w:sz w:val="24"/>
          <w:szCs w:val="24"/>
        </w:rPr>
        <w:t xml:space="preserve"> 2018</w:t>
      </w:r>
    </w:p>
    <w:p w:rsidR="003609F6" w:rsidRDefault="00F75EF6" w:rsidP="00B33B36">
      <w:pPr>
        <w:spacing w:line="480" w:lineRule="auto"/>
        <w:jc w:val="center"/>
        <w:rPr>
          <w:rFonts w:ascii="Times New Roman" w:hAnsi="Times New Roman" w:cs="Times New Roman"/>
          <w:sz w:val="24"/>
          <w:szCs w:val="24"/>
        </w:rPr>
      </w:pPr>
      <w:bookmarkStart w:id="1" w:name="_GoBack"/>
      <w:r>
        <w:rPr>
          <w:rFonts w:ascii="Times New Roman" w:hAnsi="Times New Roman" w:cs="Times New Roman"/>
          <w:sz w:val="24"/>
          <w:szCs w:val="24"/>
        </w:rPr>
        <w:t>I</w:t>
      </w:r>
      <w:r w:rsidR="00FE322E">
        <w:rPr>
          <w:rFonts w:ascii="Times New Roman" w:hAnsi="Times New Roman" w:cs="Times New Roman"/>
          <w:sz w:val="24"/>
          <w:szCs w:val="24"/>
        </w:rPr>
        <w:t>nfrastructure Investments: Irrational</w:t>
      </w:r>
      <w:r>
        <w:rPr>
          <w:rFonts w:ascii="Times New Roman" w:hAnsi="Times New Roman" w:cs="Times New Roman"/>
          <w:sz w:val="24"/>
          <w:szCs w:val="24"/>
        </w:rPr>
        <w:t xml:space="preserve"> Behavior in the Belt and Road Initiative</w:t>
      </w:r>
      <w:bookmarkEnd w:id="1"/>
    </w:p>
    <w:p w:rsidR="00ED4603" w:rsidRDefault="00E17994" w:rsidP="00B33B36">
      <w:pPr>
        <w:spacing w:line="480" w:lineRule="auto"/>
        <w:rPr>
          <w:rFonts w:ascii="Times New Roman" w:hAnsi="Times New Roman" w:cs="Times New Roman"/>
          <w:sz w:val="24"/>
          <w:szCs w:val="24"/>
        </w:rPr>
      </w:pPr>
      <w:r>
        <w:rPr>
          <w:rFonts w:ascii="Times New Roman" w:hAnsi="Times New Roman" w:cs="Times New Roman"/>
          <w:sz w:val="24"/>
          <w:szCs w:val="24"/>
        </w:rPr>
        <w:tab/>
        <w:t>China’s rapid domestic economic growth has propelled the country into the global economic system. As economic growth begins to push the limits of domestic capacity, government officials and industrial leaders are seeking commercial opportunities overseas. The globalization of China’</w:t>
      </w:r>
      <w:r w:rsidR="007D290B">
        <w:rPr>
          <w:rFonts w:ascii="Times New Roman" w:hAnsi="Times New Roman" w:cs="Times New Roman"/>
          <w:sz w:val="24"/>
          <w:szCs w:val="24"/>
        </w:rPr>
        <w:t>s economic interests has</w:t>
      </w:r>
      <w:r>
        <w:rPr>
          <w:rFonts w:ascii="Times New Roman" w:hAnsi="Times New Roman" w:cs="Times New Roman"/>
          <w:sz w:val="24"/>
          <w:szCs w:val="24"/>
        </w:rPr>
        <w:t xml:space="preserve"> been partially engendered by the recently announced Belt and Road Initiative (BRI), a massive </w:t>
      </w:r>
      <w:r w:rsidR="007D290B">
        <w:rPr>
          <w:rFonts w:ascii="Times New Roman" w:hAnsi="Times New Roman" w:cs="Times New Roman"/>
          <w:sz w:val="24"/>
          <w:szCs w:val="24"/>
        </w:rPr>
        <w:t xml:space="preserve">international geopolitical and </w:t>
      </w:r>
      <w:r>
        <w:rPr>
          <w:rFonts w:ascii="Times New Roman" w:hAnsi="Times New Roman" w:cs="Times New Roman"/>
          <w:sz w:val="24"/>
          <w:szCs w:val="24"/>
        </w:rPr>
        <w:t xml:space="preserve">economic development strategy. The BRI proposes </w:t>
      </w:r>
      <w:r w:rsidR="00602F12">
        <w:rPr>
          <w:rFonts w:ascii="Times New Roman" w:hAnsi="Times New Roman" w:cs="Times New Roman"/>
          <w:sz w:val="24"/>
          <w:szCs w:val="24"/>
        </w:rPr>
        <w:t xml:space="preserve">a </w:t>
      </w:r>
      <w:r>
        <w:rPr>
          <w:rFonts w:ascii="Times New Roman" w:hAnsi="Times New Roman" w:cs="Times New Roman"/>
          <w:sz w:val="24"/>
          <w:szCs w:val="24"/>
        </w:rPr>
        <w:t>global network of infrastructure investments spanning from Eurasia to</w:t>
      </w:r>
      <w:r w:rsidR="00602F12">
        <w:rPr>
          <w:rFonts w:ascii="Times New Roman" w:hAnsi="Times New Roman" w:cs="Times New Roman"/>
          <w:sz w:val="24"/>
          <w:szCs w:val="24"/>
        </w:rPr>
        <w:t xml:space="preserve"> Africa as part of China’s</w:t>
      </w:r>
      <w:r w:rsidR="00AF6459">
        <w:rPr>
          <w:rFonts w:ascii="Times New Roman" w:hAnsi="Times New Roman" w:cs="Times New Roman"/>
          <w:sz w:val="24"/>
          <w:szCs w:val="24"/>
        </w:rPr>
        <w:t xml:space="preserve"> global strategy of </w:t>
      </w:r>
      <w:r w:rsidR="00602F12">
        <w:rPr>
          <w:rFonts w:ascii="Times New Roman" w:hAnsi="Times New Roman" w:cs="Times New Roman"/>
          <w:sz w:val="24"/>
          <w:szCs w:val="24"/>
        </w:rPr>
        <w:t xml:space="preserve">becoming a leader in </w:t>
      </w:r>
      <w:r w:rsidR="00AF6459">
        <w:rPr>
          <w:rFonts w:ascii="Times New Roman" w:hAnsi="Times New Roman" w:cs="Times New Roman"/>
          <w:sz w:val="24"/>
          <w:szCs w:val="24"/>
        </w:rPr>
        <w:t>economic integration. Thousands of miles of roads and railways have been proposed and constructed, as well as ports, power plants, and other infrastructure projects. Although these projects carry the potential for tremendous benefits, there is extreme risk involved. This risk is rendered much more acute when considering the massive scale of the entire endeavor. However, the political and economic aspirations motivating these investments from within Chin</w:t>
      </w:r>
      <w:r w:rsidR="00602F12">
        <w:rPr>
          <w:rFonts w:ascii="Times New Roman" w:hAnsi="Times New Roman" w:cs="Times New Roman"/>
          <w:sz w:val="24"/>
          <w:szCs w:val="24"/>
        </w:rPr>
        <w:t>a obscure this tremendous risk. In particular, the political ambitions of President Xi Jinping and the Chinese Communist Party promulgate irrational economic behavior driven by a desire for both economic and political returns.</w:t>
      </w:r>
    </w:p>
    <w:p w:rsidR="003609F6" w:rsidRDefault="00EC0EE0"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paper</w:t>
      </w:r>
      <w:r w:rsidR="00C1542B">
        <w:rPr>
          <w:rFonts w:ascii="Times New Roman" w:hAnsi="Times New Roman" w:cs="Times New Roman"/>
          <w:sz w:val="24"/>
          <w:szCs w:val="24"/>
        </w:rPr>
        <w:t xml:space="preserve"> is to use</w:t>
      </w:r>
      <w:r w:rsidR="00014541">
        <w:rPr>
          <w:rFonts w:ascii="Times New Roman" w:hAnsi="Times New Roman" w:cs="Times New Roman"/>
          <w:sz w:val="24"/>
          <w:szCs w:val="24"/>
        </w:rPr>
        <w:t xml:space="preserve"> a political economy model </w:t>
      </w:r>
      <w:r w:rsidR="00C1542B">
        <w:rPr>
          <w:rFonts w:ascii="Times New Roman" w:hAnsi="Times New Roman" w:cs="Times New Roman"/>
          <w:sz w:val="24"/>
          <w:szCs w:val="24"/>
        </w:rPr>
        <w:t>of infrastructure</w:t>
      </w:r>
      <w:r w:rsidR="00AD244E">
        <w:rPr>
          <w:rFonts w:ascii="Times New Roman" w:hAnsi="Times New Roman" w:cs="Times New Roman"/>
          <w:sz w:val="24"/>
          <w:szCs w:val="24"/>
        </w:rPr>
        <w:t xml:space="preserve"> investment to demonstrate th</w:t>
      </w:r>
      <w:r w:rsidR="00FE322E">
        <w:rPr>
          <w:rFonts w:ascii="Times New Roman" w:hAnsi="Times New Roman" w:cs="Times New Roman"/>
          <w:sz w:val="24"/>
          <w:szCs w:val="24"/>
        </w:rPr>
        <w:t>at</w:t>
      </w:r>
      <w:r w:rsidR="00014541">
        <w:rPr>
          <w:rFonts w:ascii="Times New Roman" w:hAnsi="Times New Roman" w:cs="Times New Roman"/>
          <w:sz w:val="24"/>
          <w:szCs w:val="24"/>
        </w:rPr>
        <w:t xml:space="preserve"> irrational economic behavior</w:t>
      </w:r>
      <w:r w:rsidR="004B6885">
        <w:rPr>
          <w:rFonts w:ascii="Times New Roman" w:hAnsi="Times New Roman" w:cs="Times New Roman"/>
          <w:sz w:val="24"/>
          <w:szCs w:val="24"/>
        </w:rPr>
        <w:t xml:space="preserve"> motivated by political justifications</w:t>
      </w:r>
      <w:r w:rsidR="00014541">
        <w:rPr>
          <w:rFonts w:ascii="Times New Roman" w:hAnsi="Times New Roman" w:cs="Times New Roman"/>
          <w:sz w:val="24"/>
          <w:szCs w:val="24"/>
        </w:rPr>
        <w:t xml:space="preserve"> is conducted in the context</w:t>
      </w:r>
      <w:r w:rsidR="004B6885">
        <w:rPr>
          <w:rFonts w:ascii="Times New Roman" w:hAnsi="Times New Roman" w:cs="Times New Roman"/>
          <w:sz w:val="24"/>
          <w:szCs w:val="24"/>
        </w:rPr>
        <w:t xml:space="preserve"> of the Belt and Road Initiative</w:t>
      </w:r>
      <w:r w:rsidR="00014541">
        <w:rPr>
          <w:rFonts w:ascii="Times New Roman" w:hAnsi="Times New Roman" w:cs="Times New Roman"/>
          <w:sz w:val="24"/>
          <w:szCs w:val="24"/>
        </w:rPr>
        <w:t xml:space="preserve">. This paper will begin with a brief </w:t>
      </w:r>
      <w:r w:rsidR="00014541">
        <w:rPr>
          <w:rFonts w:ascii="Times New Roman" w:hAnsi="Times New Roman" w:cs="Times New Roman"/>
          <w:sz w:val="24"/>
          <w:szCs w:val="24"/>
        </w:rPr>
        <w:lastRenderedPageBreak/>
        <w:t xml:space="preserve">background on the </w:t>
      </w:r>
      <w:r w:rsidR="00FE322E">
        <w:rPr>
          <w:rFonts w:ascii="Times New Roman" w:hAnsi="Times New Roman" w:cs="Times New Roman"/>
          <w:sz w:val="24"/>
          <w:szCs w:val="24"/>
        </w:rPr>
        <w:t>BRI</w:t>
      </w:r>
      <w:r w:rsidR="00014541">
        <w:rPr>
          <w:rFonts w:ascii="Times New Roman" w:hAnsi="Times New Roman" w:cs="Times New Roman"/>
          <w:sz w:val="24"/>
          <w:szCs w:val="24"/>
        </w:rPr>
        <w:t>. That will be followed by a discussion of</w:t>
      </w:r>
      <w:r w:rsidR="004B6885">
        <w:rPr>
          <w:rFonts w:ascii="Times New Roman" w:hAnsi="Times New Roman" w:cs="Times New Roman"/>
          <w:sz w:val="24"/>
          <w:szCs w:val="24"/>
        </w:rPr>
        <w:t xml:space="preserve"> the theory of</w:t>
      </w:r>
      <w:r w:rsidR="00014541">
        <w:rPr>
          <w:rFonts w:ascii="Times New Roman" w:hAnsi="Times New Roman" w:cs="Times New Roman"/>
          <w:sz w:val="24"/>
          <w:szCs w:val="24"/>
        </w:rPr>
        <w:t xml:space="preserve"> political economy models of infrastructure development and the political motivations that encourage irrational economic activity.</w:t>
      </w:r>
      <w:r w:rsidR="00ED4603">
        <w:rPr>
          <w:rFonts w:ascii="Times New Roman" w:hAnsi="Times New Roman" w:cs="Times New Roman"/>
          <w:sz w:val="24"/>
          <w:szCs w:val="24"/>
        </w:rPr>
        <w:t xml:space="preserve"> This framework of political economy theory will then be used to contextualize the Belt and Road Initiative, which will include an analysis of its distinct characteristics. </w:t>
      </w:r>
      <w:r w:rsidR="00FE322E">
        <w:rPr>
          <w:rFonts w:ascii="Times New Roman" w:hAnsi="Times New Roman" w:cs="Times New Roman"/>
          <w:sz w:val="24"/>
          <w:szCs w:val="24"/>
        </w:rPr>
        <w:t xml:space="preserve">The first characteristic that will be discussed is the behavior of national policy banks in implementing government </w:t>
      </w:r>
      <w:r w:rsidR="004B6885">
        <w:rPr>
          <w:rFonts w:ascii="Times New Roman" w:hAnsi="Times New Roman" w:cs="Times New Roman"/>
          <w:sz w:val="24"/>
          <w:szCs w:val="24"/>
        </w:rPr>
        <w:t>strategy</w:t>
      </w:r>
      <w:r w:rsidR="00FE322E">
        <w:rPr>
          <w:rFonts w:ascii="Times New Roman" w:hAnsi="Times New Roman" w:cs="Times New Roman"/>
          <w:sz w:val="24"/>
          <w:szCs w:val="24"/>
        </w:rPr>
        <w:t xml:space="preserve">. The second characteristic is the hasty and unregulated approval process for BRI projects and the political justifications that motivate it. The third characteristic that will be discussed is the assessment of risk in developing countries and how political motivations lead to miscalculations about the true risk involved. </w:t>
      </w:r>
      <w:r w:rsidR="00ED4603">
        <w:rPr>
          <w:rFonts w:ascii="Times New Roman" w:hAnsi="Times New Roman" w:cs="Times New Roman"/>
          <w:sz w:val="24"/>
          <w:szCs w:val="24"/>
        </w:rPr>
        <w:t>The paper will then finish with concluding remarks.</w:t>
      </w:r>
    </w:p>
    <w:p w:rsidR="00ED4603" w:rsidRPr="00ED4603" w:rsidRDefault="00ED4603" w:rsidP="00B33B36">
      <w:pPr>
        <w:spacing w:line="480" w:lineRule="auto"/>
        <w:ind w:firstLine="720"/>
        <w:rPr>
          <w:rFonts w:ascii="Times New Roman" w:hAnsi="Times New Roman" w:cs="Times New Roman"/>
          <w:sz w:val="28"/>
          <w:szCs w:val="24"/>
        </w:rPr>
      </w:pPr>
      <w:r>
        <w:rPr>
          <w:rFonts w:ascii="Times New Roman" w:hAnsi="Times New Roman" w:cs="Times New Roman"/>
          <w:sz w:val="24"/>
          <w:szCs w:val="24"/>
        </w:rPr>
        <w:t>The Belt and Road Initiative – initially named One Belt One Road – is a</w:t>
      </w:r>
      <w:r w:rsidR="00255CD1">
        <w:rPr>
          <w:rFonts w:ascii="Times New Roman" w:hAnsi="Times New Roman" w:cs="Times New Roman"/>
          <w:sz w:val="24"/>
          <w:szCs w:val="24"/>
        </w:rPr>
        <w:t>n</w:t>
      </w:r>
      <w:r>
        <w:rPr>
          <w:rFonts w:ascii="Times New Roman" w:hAnsi="Times New Roman" w:cs="Times New Roman"/>
          <w:sz w:val="24"/>
          <w:szCs w:val="24"/>
        </w:rPr>
        <w:t xml:space="preserve"> international i</w:t>
      </w:r>
      <w:r w:rsidR="00255CD1">
        <w:rPr>
          <w:rFonts w:ascii="Times New Roman" w:hAnsi="Times New Roman" w:cs="Times New Roman"/>
          <w:sz w:val="24"/>
          <w:szCs w:val="24"/>
        </w:rPr>
        <w:t>nfrastructure investment strategy</w:t>
      </w:r>
      <w:r>
        <w:rPr>
          <w:rFonts w:ascii="Times New Roman" w:hAnsi="Times New Roman" w:cs="Times New Roman"/>
          <w:sz w:val="24"/>
          <w:szCs w:val="24"/>
        </w:rPr>
        <w:t xml:space="preserve"> announced </w:t>
      </w:r>
      <w:r w:rsidR="00AB0F11">
        <w:rPr>
          <w:rFonts w:ascii="Times New Roman" w:hAnsi="Times New Roman" w:cs="Times New Roman"/>
          <w:sz w:val="24"/>
          <w:szCs w:val="24"/>
        </w:rPr>
        <w:t xml:space="preserve">in 2013 </w:t>
      </w:r>
      <w:r>
        <w:rPr>
          <w:rFonts w:ascii="Times New Roman" w:hAnsi="Times New Roman" w:cs="Times New Roman"/>
          <w:sz w:val="24"/>
          <w:szCs w:val="24"/>
        </w:rPr>
        <w:t xml:space="preserve">by Xi Jinping, President of the People’s Republic of China and </w:t>
      </w:r>
      <w:r w:rsidRPr="00ED4603">
        <w:rPr>
          <w:rFonts w:ascii="Times New Roman" w:hAnsi="Times New Roman" w:cs="Times New Roman"/>
          <w:sz w:val="24"/>
          <w:shd w:val="clear" w:color="auto" w:fill="FFFFFF"/>
        </w:rPr>
        <w:t>General Secretary</w:t>
      </w:r>
      <w:r>
        <w:rPr>
          <w:rFonts w:ascii="Times New Roman" w:hAnsi="Times New Roman" w:cs="Times New Roman"/>
          <w:sz w:val="24"/>
          <w:shd w:val="clear" w:color="auto" w:fill="FFFFFF"/>
        </w:rPr>
        <w:t xml:space="preserve"> of the </w:t>
      </w:r>
      <w:r w:rsidR="00AB0F11">
        <w:rPr>
          <w:rFonts w:ascii="Times New Roman" w:hAnsi="Times New Roman" w:cs="Times New Roman"/>
          <w:sz w:val="24"/>
          <w:shd w:val="clear" w:color="auto" w:fill="FFFFFF"/>
        </w:rPr>
        <w:t>Chinese Communist Party</w:t>
      </w:r>
      <w:r>
        <w:rPr>
          <w:rFonts w:ascii="Times New Roman" w:hAnsi="Times New Roman" w:cs="Times New Roman"/>
          <w:sz w:val="24"/>
          <w:shd w:val="clear" w:color="auto" w:fill="FFFFFF"/>
        </w:rPr>
        <w:t xml:space="preserve">. </w:t>
      </w:r>
      <w:r w:rsidR="00C206A6">
        <w:rPr>
          <w:rFonts w:ascii="Times New Roman" w:hAnsi="Times New Roman" w:cs="Times New Roman"/>
          <w:sz w:val="24"/>
          <w:shd w:val="clear" w:color="auto" w:fill="FFFFFF"/>
        </w:rPr>
        <w:t xml:space="preserve">The BRI is touted as a development strategy and </w:t>
      </w:r>
      <w:r w:rsidR="00C206A6">
        <w:rPr>
          <w:rFonts w:ascii="Times New Roman" w:hAnsi="Times New Roman" w:cs="Times New Roman"/>
          <w:sz w:val="24"/>
          <w:szCs w:val="24"/>
        </w:rPr>
        <w:t>proposes a global infrastructure network that integrates developed and less developed nations across Eurasia</w:t>
      </w:r>
      <w:r w:rsidR="00255CD1">
        <w:rPr>
          <w:rFonts w:ascii="Times New Roman" w:hAnsi="Times New Roman" w:cs="Times New Roman"/>
          <w:sz w:val="24"/>
          <w:szCs w:val="24"/>
        </w:rPr>
        <w:t xml:space="preserve"> and Africa</w:t>
      </w:r>
      <w:r w:rsidR="00C206A6">
        <w:rPr>
          <w:rFonts w:ascii="Times New Roman" w:hAnsi="Times New Roman" w:cs="Times New Roman"/>
          <w:sz w:val="24"/>
          <w:szCs w:val="24"/>
        </w:rPr>
        <w:t>. Projects under the BRI label span across Asia, Africa, and Europe</w:t>
      </w:r>
      <w:r w:rsidR="006D1C2A">
        <w:rPr>
          <w:rFonts w:ascii="Times New Roman" w:hAnsi="Times New Roman" w:cs="Times New Roman"/>
          <w:sz w:val="24"/>
          <w:szCs w:val="24"/>
        </w:rPr>
        <w:t>. They predominantly constitute</w:t>
      </w:r>
      <w:r w:rsidR="002E72E2">
        <w:rPr>
          <w:rFonts w:ascii="Times New Roman" w:hAnsi="Times New Roman" w:cs="Times New Roman"/>
          <w:sz w:val="24"/>
          <w:szCs w:val="24"/>
        </w:rPr>
        <w:t xml:space="preserve"> two </w:t>
      </w:r>
      <w:r w:rsidR="006D1C2A">
        <w:rPr>
          <w:rFonts w:ascii="Times New Roman" w:hAnsi="Times New Roman" w:cs="Times New Roman"/>
          <w:sz w:val="24"/>
          <w:szCs w:val="24"/>
        </w:rPr>
        <w:t>overarching routes</w:t>
      </w:r>
      <w:r w:rsidR="002E72E2">
        <w:rPr>
          <w:rFonts w:ascii="Times New Roman" w:hAnsi="Times New Roman" w:cs="Times New Roman"/>
          <w:sz w:val="24"/>
          <w:szCs w:val="24"/>
        </w:rPr>
        <w:t>, the Silk Road Economic Belt by land and the 21</w:t>
      </w:r>
      <w:r w:rsidR="002E72E2" w:rsidRPr="002E72E2">
        <w:rPr>
          <w:rFonts w:ascii="Times New Roman" w:hAnsi="Times New Roman" w:cs="Times New Roman"/>
          <w:sz w:val="24"/>
          <w:szCs w:val="24"/>
          <w:vertAlign w:val="superscript"/>
        </w:rPr>
        <w:t>st</w:t>
      </w:r>
      <w:r w:rsidR="002E72E2">
        <w:rPr>
          <w:rFonts w:ascii="Times New Roman" w:hAnsi="Times New Roman" w:cs="Times New Roman"/>
          <w:sz w:val="24"/>
          <w:szCs w:val="24"/>
        </w:rPr>
        <w:t xml:space="preserve"> Cen</w:t>
      </w:r>
      <w:r w:rsidR="006D1C2A">
        <w:rPr>
          <w:rFonts w:ascii="Times New Roman" w:hAnsi="Times New Roman" w:cs="Times New Roman"/>
          <w:sz w:val="24"/>
          <w:szCs w:val="24"/>
        </w:rPr>
        <w:t>tury Maritime Silk Road by sea</w:t>
      </w:r>
      <w:r w:rsidR="002E72E2">
        <w:rPr>
          <w:rFonts w:ascii="Times New Roman" w:hAnsi="Times New Roman" w:cs="Times New Roman"/>
          <w:sz w:val="24"/>
          <w:szCs w:val="24"/>
        </w:rPr>
        <w:t>. The types of projects pursued under the BRI</w:t>
      </w:r>
      <w:r w:rsidR="00FD7EF3">
        <w:rPr>
          <w:rFonts w:ascii="Times New Roman" w:hAnsi="Times New Roman" w:cs="Times New Roman"/>
          <w:sz w:val="24"/>
          <w:szCs w:val="24"/>
        </w:rPr>
        <w:t xml:space="preserve"> cover a variety of sectors including: energy and power, transportation and telecommunications, rural infrastructure and agriculture development, water sup</w:t>
      </w:r>
      <w:r w:rsidR="006D1C2A">
        <w:rPr>
          <w:rFonts w:ascii="Times New Roman" w:hAnsi="Times New Roman" w:cs="Times New Roman"/>
          <w:sz w:val="24"/>
          <w:szCs w:val="24"/>
        </w:rPr>
        <w:t>ply and sanitation,</w:t>
      </w:r>
      <w:r w:rsidR="00FD7EF3">
        <w:rPr>
          <w:rFonts w:ascii="Times New Roman" w:hAnsi="Times New Roman" w:cs="Times New Roman"/>
          <w:sz w:val="24"/>
          <w:szCs w:val="24"/>
        </w:rPr>
        <w:t xml:space="preserve"> urban development</w:t>
      </w:r>
      <w:r w:rsidR="006D1C2A">
        <w:rPr>
          <w:rFonts w:ascii="Times New Roman" w:hAnsi="Times New Roman" w:cs="Times New Roman"/>
          <w:sz w:val="24"/>
          <w:szCs w:val="24"/>
        </w:rPr>
        <w:t xml:space="preserve">, </w:t>
      </w:r>
      <w:r w:rsidR="00FD7EF3">
        <w:rPr>
          <w:rFonts w:ascii="Times New Roman" w:hAnsi="Times New Roman" w:cs="Times New Roman"/>
          <w:sz w:val="24"/>
          <w:szCs w:val="24"/>
        </w:rPr>
        <w:t>and logistics.</w:t>
      </w:r>
    </w:p>
    <w:p w:rsidR="00ED4603" w:rsidRDefault="00FD7EF3"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BRI </w:t>
      </w:r>
      <w:r w:rsidR="00ED4603">
        <w:rPr>
          <w:rFonts w:ascii="Times New Roman" w:hAnsi="Times New Roman" w:cs="Times New Roman"/>
          <w:sz w:val="24"/>
          <w:szCs w:val="24"/>
        </w:rPr>
        <w:t>has roots in China’s “Going Out” policy, which</w:t>
      </w:r>
      <w:r>
        <w:rPr>
          <w:rFonts w:ascii="Times New Roman" w:hAnsi="Times New Roman" w:cs="Times New Roman"/>
          <w:sz w:val="24"/>
          <w:szCs w:val="24"/>
        </w:rPr>
        <w:t xml:space="preserve"> was inaugurated by President Jiang Zemin in 1999</w:t>
      </w:r>
      <w:r w:rsidR="00255CD1">
        <w:rPr>
          <w:rFonts w:ascii="Times New Roman" w:hAnsi="Times New Roman" w:cs="Times New Roman"/>
          <w:sz w:val="24"/>
          <w:szCs w:val="24"/>
        </w:rPr>
        <w:t xml:space="preserve"> (Kong and Gallagher, 2017)</w:t>
      </w:r>
      <w:r>
        <w:rPr>
          <w:rFonts w:ascii="Times New Roman" w:hAnsi="Times New Roman" w:cs="Times New Roman"/>
          <w:sz w:val="24"/>
          <w:szCs w:val="24"/>
        </w:rPr>
        <w:t>. The policy</w:t>
      </w:r>
      <w:r w:rsidR="00ED4603">
        <w:rPr>
          <w:rFonts w:ascii="Times New Roman" w:hAnsi="Times New Roman" w:cs="Times New Roman"/>
          <w:sz w:val="24"/>
          <w:szCs w:val="24"/>
        </w:rPr>
        <w:t xml:space="preserve"> encouraged individuals and firms to ex</w:t>
      </w:r>
      <w:r w:rsidR="006D1C2A">
        <w:rPr>
          <w:rFonts w:ascii="Times New Roman" w:hAnsi="Times New Roman" w:cs="Times New Roman"/>
          <w:sz w:val="24"/>
          <w:szCs w:val="24"/>
        </w:rPr>
        <w:t>pand their international commercial interests</w:t>
      </w:r>
      <w:r w:rsidR="00DC3C04">
        <w:rPr>
          <w:rFonts w:ascii="Times New Roman" w:hAnsi="Times New Roman" w:cs="Times New Roman"/>
          <w:sz w:val="24"/>
          <w:szCs w:val="24"/>
        </w:rPr>
        <w:t xml:space="preserve"> and promote overseas investments</w:t>
      </w:r>
      <w:r w:rsidR="00ED4603">
        <w:rPr>
          <w:rFonts w:ascii="Times New Roman" w:hAnsi="Times New Roman" w:cs="Times New Roman"/>
          <w:sz w:val="24"/>
          <w:szCs w:val="24"/>
        </w:rPr>
        <w:t xml:space="preserve">. Chinese </w:t>
      </w:r>
      <w:r w:rsidR="00ED4603">
        <w:rPr>
          <w:rFonts w:ascii="Times New Roman" w:hAnsi="Times New Roman" w:cs="Times New Roman"/>
          <w:sz w:val="24"/>
          <w:szCs w:val="24"/>
        </w:rPr>
        <w:lastRenderedPageBreak/>
        <w:t>economic actors have taken advantage of this polic</w:t>
      </w:r>
      <w:r w:rsidR="000C5A48">
        <w:rPr>
          <w:rFonts w:ascii="Times New Roman" w:hAnsi="Times New Roman" w:cs="Times New Roman"/>
          <w:sz w:val="24"/>
          <w:szCs w:val="24"/>
        </w:rPr>
        <w:t>y to expand their operations through foreign direct investment and foreign asset acquisition</w:t>
      </w:r>
      <w:r w:rsidR="00ED4603">
        <w:rPr>
          <w:rFonts w:ascii="Times New Roman" w:hAnsi="Times New Roman" w:cs="Times New Roman"/>
          <w:sz w:val="24"/>
          <w:szCs w:val="24"/>
        </w:rPr>
        <w:t xml:space="preserve"> across the globe. Much of this outward expansion of capital over the past few decades has been funded by Chinese policy banks like the Agricultural Development Bank of China, the China Development Bank, and the Export-Import Bank of China. These policy banks implement government initiatives by supplying funding to </w:t>
      </w:r>
      <w:r w:rsidR="00255CD1">
        <w:rPr>
          <w:rFonts w:ascii="Times New Roman" w:hAnsi="Times New Roman" w:cs="Times New Roman"/>
          <w:sz w:val="24"/>
          <w:szCs w:val="24"/>
        </w:rPr>
        <w:t xml:space="preserve">entities like </w:t>
      </w:r>
      <w:r w:rsidR="00ED4603">
        <w:rPr>
          <w:rFonts w:ascii="Times New Roman" w:hAnsi="Times New Roman" w:cs="Times New Roman"/>
          <w:sz w:val="24"/>
          <w:szCs w:val="24"/>
        </w:rPr>
        <w:t>large state-owned commercial banks</w:t>
      </w:r>
      <w:r w:rsidR="00255CD1">
        <w:rPr>
          <w:rFonts w:ascii="Times New Roman" w:hAnsi="Times New Roman" w:cs="Times New Roman"/>
          <w:sz w:val="24"/>
          <w:szCs w:val="24"/>
        </w:rPr>
        <w:t xml:space="preserve"> and state-owned enterprises (SOEs)</w:t>
      </w:r>
      <w:r w:rsidR="00ED4603">
        <w:rPr>
          <w:rFonts w:ascii="Times New Roman" w:hAnsi="Times New Roman" w:cs="Times New Roman"/>
          <w:sz w:val="24"/>
          <w:szCs w:val="24"/>
        </w:rPr>
        <w:t>.</w:t>
      </w:r>
      <w:r w:rsidR="00C44FB2">
        <w:rPr>
          <w:rFonts w:ascii="Times New Roman" w:hAnsi="Times New Roman" w:cs="Times New Roman"/>
          <w:sz w:val="24"/>
          <w:szCs w:val="24"/>
        </w:rPr>
        <w:t xml:space="preserve"> </w:t>
      </w:r>
      <w:r w:rsidR="00ED4603">
        <w:rPr>
          <w:rFonts w:ascii="Times New Roman" w:hAnsi="Times New Roman" w:cs="Times New Roman"/>
          <w:sz w:val="24"/>
          <w:szCs w:val="24"/>
        </w:rPr>
        <w:t>They provide cheap sources of credit for firms to access</w:t>
      </w:r>
      <w:r w:rsidR="004F1500">
        <w:rPr>
          <w:rFonts w:ascii="Times New Roman" w:hAnsi="Times New Roman" w:cs="Times New Roman"/>
          <w:sz w:val="24"/>
          <w:szCs w:val="24"/>
        </w:rPr>
        <w:t xml:space="preserve"> to fund their ambitions abroad while allocating China’s </w:t>
      </w:r>
      <w:r w:rsidR="001457A5">
        <w:rPr>
          <w:rFonts w:ascii="Times New Roman" w:hAnsi="Times New Roman" w:cs="Times New Roman"/>
          <w:sz w:val="24"/>
          <w:szCs w:val="24"/>
        </w:rPr>
        <w:t>extensive holdings of foreign exchange reserves.</w:t>
      </w:r>
    </w:p>
    <w:p w:rsidR="00ED4603" w:rsidRDefault="001457A5"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BRI is an updated and</w:t>
      </w:r>
      <w:r w:rsidR="00ED4603">
        <w:rPr>
          <w:rFonts w:ascii="Times New Roman" w:hAnsi="Times New Roman" w:cs="Times New Roman"/>
          <w:sz w:val="24"/>
          <w:szCs w:val="24"/>
        </w:rPr>
        <w:t xml:space="preserve"> directed specification of the general “Going Out” policy that has been a feature of Chinese commercial and investm</w:t>
      </w:r>
      <w:r>
        <w:rPr>
          <w:rFonts w:ascii="Times New Roman" w:hAnsi="Times New Roman" w:cs="Times New Roman"/>
          <w:sz w:val="24"/>
          <w:szCs w:val="24"/>
        </w:rPr>
        <w:t>ent activity in the past couple</w:t>
      </w:r>
      <w:r w:rsidR="00ED4603">
        <w:rPr>
          <w:rFonts w:ascii="Times New Roman" w:hAnsi="Times New Roman" w:cs="Times New Roman"/>
          <w:sz w:val="24"/>
          <w:szCs w:val="24"/>
        </w:rPr>
        <w:t xml:space="preserve"> decades.</w:t>
      </w:r>
      <w:r>
        <w:rPr>
          <w:rFonts w:ascii="Times New Roman" w:hAnsi="Times New Roman" w:cs="Times New Roman"/>
          <w:sz w:val="24"/>
          <w:szCs w:val="24"/>
        </w:rPr>
        <w:t xml:space="preserve"> It is a more focused policy that directs re</w:t>
      </w:r>
      <w:r w:rsidR="006D1C2A">
        <w:rPr>
          <w:rFonts w:ascii="Times New Roman" w:hAnsi="Times New Roman" w:cs="Times New Roman"/>
          <w:sz w:val="24"/>
          <w:szCs w:val="24"/>
        </w:rPr>
        <w:t>sources towards geopolitical goal</w:t>
      </w:r>
      <w:r>
        <w:rPr>
          <w:rFonts w:ascii="Times New Roman" w:hAnsi="Times New Roman" w:cs="Times New Roman"/>
          <w:sz w:val="24"/>
          <w:szCs w:val="24"/>
        </w:rPr>
        <w:t>s.</w:t>
      </w:r>
      <w:r w:rsidR="00ED4603">
        <w:rPr>
          <w:rFonts w:ascii="Times New Roman" w:hAnsi="Times New Roman" w:cs="Times New Roman"/>
          <w:sz w:val="24"/>
          <w:szCs w:val="24"/>
        </w:rPr>
        <w:t xml:space="preserve"> It</w:t>
      </w:r>
      <w:r>
        <w:rPr>
          <w:rFonts w:ascii="Times New Roman" w:hAnsi="Times New Roman" w:cs="Times New Roman"/>
          <w:sz w:val="24"/>
          <w:szCs w:val="24"/>
        </w:rPr>
        <w:t xml:space="preserve"> also</w:t>
      </w:r>
      <w:r w:rsidR="00ED4603">
        <w:rPr>
          <w:rFonts w:ascii="Times New Roman" w:hAnsi="Times New Roman" w:cs="Times New Roman"/>
          <w:sz w:val="24"/>
          <w:szCs w:val="24"/>
        </w:rPr>
        <w:t xml:space="preserve"> seeks to address the $1</w:t>
      </w:r>
      <w:r>
        <w:rPr>
          <w:rFonts w:ascii="Times New Roman" w:hAnsi="Times New Roman" w:cs="Times New Roman"/>
          <w:sz w:val="24"/>
          <w:szCs w:val="24"/>
        </w:rPr>
        <w:t>.7</w:t>
      </w:r>
      <w:r w:rsidR="00ED4603">
        <w:rPr>
          <w:rFonts w:ascii="Times New Roman" w:hAnsi="Times New Roman" w:cs="Times New Roman"/>
          <w:sz w:val="24"/>
          <w:szCs w:val="24"/>
        </w:rPr>
        <w:t xml:space="preserve"> trillion </w:t>
      </w:r>
      <w:r w:rsidR="005D4573">
        <w:rPr>
          <w:rFonts w:ascii="Times New Roman" w:hAnsi="Times New Roman" w:cs="Times New Roman"/>
          <w:sz w:val="24"/>
          <w:szCs w:val="24"/>
        </w:rPr>
        <w:t xml:space="preserve">annual </w:t>
      </w:r>
      <w:r w:rsidR="00ED4603">
        <w:rPr>
          <w:rFonts w:ascii="Times New Roman" w:hAnsi="Times New Roman" w:cs="Times New Roman"/>
          <w:sz w:val="24"/>
          <w:szCs w:val="24"/>
        </w:rPr>
        <w:t>world infrastructure financing gap by utilizing domestic</w:t>
      </w:r>
      <w:r>
        <w:rPr>
          <w:rFonts w:ascii="Times New Roman" w:hAnsi="Times New Roman" w:cs="Times New Roman"/>
          <w:sz w:val="24"/>
          <w:szCs w:val="24"/>
        </w:rPr>
        <w:t xml:space="preserve"> Chinese overcapacity abroad</w:t>
      </w:r>
      <w:r w:rsidR="005D4573">
        <w:rPr>
          <w:rFonts w:ascii="Times New Roman" w:hAnsi="Times New Roman" w:cs="Times New Roman"/>
          <w:sz w:val="24"/>
          <w:szCs w:val="24"/>
        </w:rPr>
        <w:t xml:space="preserve"> (HSBC</w:t>
      </w:r>
      <w:r w:rsidR="00255CD1">
        <w:rPr>
          <w:rFonts w:ascii="Times New Roman" w:hAnsi="Times New Roman" w:cs="Times New Roman"/>
          <w:sz w:val="24"/>
          <w:szCs w:val="24"/>
        </w:rPr>
        <w:t>,</w:t>
      </w:r>
      <w:r w:rsidR="005D4573">
        <w:rPr>
          <w:rFonts w:ascii="Times New Roman" w:hAnsi="Times New Roman" w:cs="Times New Roman"/>
          <w:sz w:val="24"/>
          <w:szCs w:val="24"/>
        </w:rPr>
        <w:t xml:space="preserve"> 2018)</w:t>
      </w:r>
      <w:r>
        <w:rPr>
          <w:rFonts w:ascii="Times New Roman" w:hAnsi="Times New Roman" w:cs="Times New Roman"/>
          <w:sz w:val="24"/>
          <w:szCs w:val="24"/>
        </w:rPr>
        <w:t xml:space="preserve">. In sum, the initiative seeks to establish </w:t>
      </w:r>
      <w:r w:rsidR="00ED4603">
        <w:rPr>
          <w:rFonts w:ascii="Times New Roman" w:hAnsi="Times New Roman" w:cs="Times New Roman"/>
          <w:sz w:val="24"/>
          <w:szCs w:val="24"/>
        </w:rPr>
        <w:t xml:space="preserve">China as a world leader in global trade and connectivity. The political motivations of this endeavor must be stressed just as much as the economic </w:t>
      </w:r>
      <w:r w:rsidR="00B94A32">
        <w:rPr>
          <w:rFonts w:ascii="Times New Roman" w:hAnsi="Times New Roman" w:cs="Times New Roman"/>
          <w:sz w:val="24"/>
          <w:szCs w:val="24"/>
        </w:rPr>
        <w:t>considerations</w:t>
      </w:r>
      <w:r w:rsidR="00ED4603">
        <w:rPr>
          <w:rFonts w:ascii="Times New Roman" w:hAnsi="Times New Roman" w:cs="Times New Roman"/>
          <w:sz w:val="24"/>
          <w:szCs w:val="24"/>
        </w:rPr>
        <w:t xml:space="preserve">. The </w:t>
      </w:r>
      <w:r w:rsidR="00B94A32">
        <w:rPr>
          <w:rFonts w:ascii="Times New Roman" w:hAnsi="Times New Roman" w:cs="Times New Roman"/>
          <w:sz w:val="24"/>
          <w:szCs w:val="24"/>
        </w:rPr>
        <w:t>BRI</w:t>
      </w:r>
      <w:r w:rsidR="00ED4603">
        <w:rPr>
          <w:rFonts w:ascii="Times New Roman" w:hAnsi="Times New Roman" w:cs="Times New Roman"/>
          <w:sz w:val="24"/>
          <w:szCs w:val="24"/>
        </w:rPr>
        <w:t xml:space="preserve"> should be understood as a geopolitical project just as much as it is considered an economic de</w:t>
      </w:r>
      <w:r w:rsidR="00B94A32">
        <w:rPr>
          <w:rFonts w:ascii="Times New Roman" w:hAnsi="Times New Roman" w:cs="Times New Roman"/>
          <w:sz w:val="24"/>
          <w:szCs w:val="24"/>
        </w:rPr>
        <w:t>velopment strategy. The political agenda that drives the BRI comes predominantly from Chinese President Xi Jinping and his personal ambitions. Xi</w:t>
      </w:r>
      <w:r w:rsidR="004B6885">
        <w:rPr>
          <w:rFonts w:ascii="Times New Roman" w:hAnsi="Times New Roman" w:cs="Times New Roman"/>
          <w:sz w:val="24"/>
          <w:szCs w:val="24"/>
        </w:rPr>
        <w:t xml:space="preserve"> Jinping</w:t>
      </w:r>
      <w:r w:rsidR="00B94A32">
        <w:rPr>
          <w:rFonts w:ascii="Times New Roman" w:hAnsi="Times New Roman" w:cs="Times New Roman"/>
          <w:sz w:val="24"/>
          <w:szCs w:val="24"/>
        </w:rPr>
        <w:t xml:space="preserve"> intends to bolster his domestic political power while also projecting this </w:t>
      </w:r>
      <w:r w:rsidR="004B6885">
        <w:rPr>
          <w:rFonts w:ascii="Times New Roman" w:hAnsi="Times New Roman" w:cs="Times New Roman"/>
          <w:sz w:val="24"/>
          <w:szCs w:val="24"/>
        </w:rPr>
        <w:t xml:space="preserve">international </w:t>
      </w:r>
      <w:r w:rsidR="00B94A32">
        <w:rPr>
          <w:rFonts w:ascii="Times New Roman" w:hAnsi="Times New Roman" w:cs="Times New Roman"/>
          <w:sz w:val="24"/>
          <w:szCs w:val="24"/>
        </w:rPr>
        <w:t>power across the globe. He wishes to establish himself as a global leader that oversees the economic integration of 60% of the world’s population</w:t>
      </w:r>
      <w:r w:rsidR="00255CD1">
        <w:rPr>
          <w:rFonts w:ascii="Times New Roman" w:hAnsi="Times New Roman" w:cs="Times New Roman"/>
          <w:sz w:val="24"/>
          <w:szCs w:val="24"/>
        </w:rPr>
        <w:t xml:space="preserve"> and 30% of its output</w:t>
      </w:r>
      <w:r w:rsidR="00B94A32">
        <w:rPr>
          <w:rFonts w:ascii="Times New Roman" w:hAnsi="Times New Roman" w:cs="Times New Roman"/>
          <w:sz w:val="24"/>
          <w:szCs w:val="24"/>
        </w:rPr>
        <w:t xml:space="preserve"> in the BRI territory. He even enshrined </w:t>
      </w:r>
      <w:r w:rsidR="006D1C2A">
        <w:rPr>
          <w:rFonts w:ascii="Times New Roman" w:hAnsi="Times New Roman" w:cs="Times New Roman"/>
          <w:sz w:val="24"/>
          <w:szCs w:val="24"/>
        </w:rPr>
        <w:t>the BRI in China’s constitution, giving it a heightened political imperative</w:t>
      </w:r>
      <w:r w:rsidR="004B6885">
        <w:rPr>
          <w:rFonts w:ascii="Times New Roman" w:hAnsi="Times New Roman" w:cs="Times New Roman"/>
          <w:sz w:val="24"/>
          <w:szCs w:val="24"/>
        </w:rPr>
        <w:t xml:space="preserve"> (Joy-Perez and Scissors</w:t>
      </w:r>
      <w:r w:rsidR="00255CD1">
        <w:rPr>
          <w:rFonts w:ascii="Times New Roman" w:hAnsi="Times New Roman" w:cs="Times New Roman"/>
          <w:sz w:val="24"/>
          <w:szCs w:val="24"/>
        </w:rPr>
        <w:t>, 2018</w:t>
      </w:r>
      <w:r w:rsidR="004B6885">
        <w:rPr>
          <w:rFonts w:ascii="Times New Roman" w:hAnsi="Times New Roman" w:cs="Times New Roman"/>
          <w:sz w:val="24"/>
          <w:szCs w:val="24"/>
        </w:rPr>
        <w:t>)</w:t>
      </w:r>
      <w:r w:rsidR="006D1C2A">
        <w:rPr>
          <w:rFonts w:ascii="Times New Roman" w:hAnsi="Times New Roman" w:cs="Times New Roman"/>
          <w:sz w:val="24"/>
          <w:szCs w:val="24"/>
        </w:rPr>
        <w:t>.</w:t>
      </w:r>
    </w:p>
    <w:p w:rsidR="00B94A32" w:rsidRPr="00A977DB" w:rsidRDefault="00B94A32"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success of the BRI </w:t>
      </w:r>
      <w:r w:rsidR="00CA2237">
        <w:rPr>
          <w:rFonts w:ascii="Times New Roman" w:hAnsi="Times New Roman" w:cs="Times New Roman"/>
          <w:sz w:val="24"/>
          <w:szCs w:val="24"/>
        </w:rPr>
        <w:t>also has political consequences for the Chinese Communist Party, who have a political imperative of maintaining economic growth</w:t>
      </w:r>
      <w:r w:rsidR="004B6885">
        <w:rPr>
          <w:rFonts w:ascii="Times New Roman" w:hAnsi="Times New Roman" w:cs="Times New Roman"/>
          <w:sz w:val="24"/>
          <w:szCs w:val="24"/>
        </w:rPr>
        <w:t xml:space="preserve"> and high employment</w:t>
      </w:r>
      <w:r w:rsidR="00775DFC">
        <w:rPr>
          <w:rFonts w:ascii="Times New Roman" w:hAnsi="Times New Roman" w:cs="Times New Roman"/>
          <w:sz w:val="24"/>
          <w:szCs w:val="24"/>
        </w:rPr>
        <w:t>.</w:t>
      </w:r>
      <w:r w:rsidR="00CA2237">
        <w:rPr>
          <w:rFonts w:ascii="Times New Roman" w:hAnsi="Times New Roman" w:cs="Times New Roman"/>
          <w:sz w:val="24"/>
          <w:szCs w:val="24"/>
        </w:rPr>
        <w:t xml:space="preserve"> </w:t>
      </w:r>
      <w:r w:rsidR="00775DFC">
        <w:rPr>
          <w:rFonts w:ascii="Times New Roman" w:hAnsi="Times New Roman" w:cs="Times New Roman"/>
          <w:sz w:val="24"/>
          <w:szCs w:val="24"/>
        </w:rPr>
        <w:t xml:space="preserve">With a saturated domestic market that already deals with overcapacity in several sectors, the BRI provides an opportunity for firms to expand their </w:t>
      </w:r>
      <w:r w:rsidR="006D1C2A">
        <w:rPr>
          <w:rFonts w:ascii="Times New Roman" w:hAnsi="Times New Roman" w:cs="Times New Roman"/>
          <w:sz w:val="24"/>
          <w:szCs w:val="24"/>
        </w:rPr>
        <w:t>activities</w:t>
      </w:r>
      <w:r w:rsidR="00775DFC">
        <w:rPr>
          <w:rFonts w:ascii="Times New Roman" w:hAnsi="Times New Roman" w:cs="Times New Roman"/>
          <w:sz w:val="24"/>
          <w:szCs w:val="24"/>
        </w:rPr>
        <w:t xml:space="preserve"> beyond domestic markets. This</w:t>
      </w:r>
      <w:r w:rsidR="006D1C2A">
        <w:rPr>
          <w:rFonts w:ascii="Times New Roman" w:hAnsi="Times New Roman" w:cs="Times New Roman"/>
          <w:sz w:val="24"/>
          <w:szCs w:val="24"/>
        </w:rPr>
        <w:t xml:space="preserve"> also</w:t>
      </w:r>
      <w:r w:rsidR="00775DFC">
        <w:rPr>
          <w:rFonts w:ascii="Times New Roman" w:hAnsi="Times New Roman" w:cs="Times New Roman"/>
          <w:sz w:val="24"/>
          <w:szCs w:val="24"/>
        </w:rPr>
        <w:t xml:space="preserve"> provides additional sources of employment and national income for Chinese workers. Xi Jinping is similarly motivated by these party prerogatives, but he is also motivated by the personal ambition of staking his reputation on the success of the BRI. It holds the potential to be his most significant achievement as Pres</w:t>
      </w:r>
      <w:r w:rsidR="006D1C2A">
        <w:rPr>
          <w:rFonts w:ascii="Times New Roman" w:hAnsi="Times New Roman" w:cs="Times New Roman"/>
          <w:sz w:val="24"/>
          <w:szCs w:val="24"/>
        </w:rPr>
        <w:t>ident and General Secretary,</w:t>
      </w:r>
      <w:r w:rsidR="00775DFC">
        <w:rPr>
          <w:rFonts w:ascii="Times New Roman" w:hAnsi="Times New Roman" w:cs="Times New Roman"/>
          <w:sz w:val="24"/>
          <w:szCs w:val="24"/>
        </w:rPr>
        <w:t xml:space="preserve"> so he has</w:t>
      </w:r>
      <w:r w:rsidR="006D1C2A">
        <w:rPr>
          <w:rFonts w:ascii="Times New Roman" w:hAnsi="Times New Roman" w:cs="Times New Roman"/>
          <w:sz w:val="24"/>
          <w:szCs w:val="24"/>
        </w:rPr>
        <w:t xml:space="preserve"> strong</w:t>
      </w:r>
      <w:r w:rsidR="00775DFC">
        <w:rPr>
          <w:rFonts w:ascii="Times New Roman" w:hAnsi="Times New Roman" w:cs="Times New Roman"/>
          <w:sz w:val="24"/>
          <w:szCs w:val="24"/>
        </w:rPr>
        <w:t xml:space="preserve"> interest</w:t>
      </w:r>
      <w:r w:rsidR="006D1C2A">
        <w:rPr>
          <w:rFonts w:ascii="Times New Roman" w:hAnsi="Times New Roman" w:cs="Times New Roman"/>
          <w:sz w:val="24"/>
          <w:szCs w:val="24"/>
        </w:rPr>
        <w:t>s</w:t>
      </w:r>
      <w:r w:rsidR="00775DFC">
        <w:rPr>
          <w:rFonts w:ascii="Times New Roman" w:hAnsi="Times New Roman" w:cs="Times New Roman"/>
          <w:sz w:val="24"/>
          <w:szCs w:val="24"/>
        </w:rPr>
        <w:t xml:space="preserve"> in promoting its implementation. Because the BRI has a direct impact on the power and political future of Xi Jinping, he and the Chinese Communist Party have a </w:t>
      </w:r>
      <w:r w:rsidR="006D1C2A">
        <w:rPr>
          <w:rFonts w:ascii="Times New Roman" w:hAnsi="Times New Roman" w:cs="Times New Roman"/>
          <w:sz w:val="24"/>
          <w:szCs w:val="24"/>
        </w:rPr>
        <w:t>further</w:t>
      </w:r>
      <w:r w:rsidR="00775DFC">
        <w:rPr>
          <w:rFonts w:ascii="Times New Roman" w:hAnsi="Times New Roman" w:cs="Times New Roman"/>
          <w:sz w:val="24"/>
          <w:szCs w:val="24"/>
        </w:rPr>
        <w:t xml:space="preserve"> incentive to promote its success. </w:t>
      </w:r>
      <w:r>
        <w:rPr>
          <w:rFonts w:ascii="Times New Roman" w:hAnsi="Times New Roman" w:cs="Times New Roman"/>
          <w:sz w:val="24"/>
          <w:szCs w:val="24"/>
        </w:rPr>
        <w:t>The political justifications for this project</w:t>
      </w:r>
      <w:r w:rsidR="00775DFC">
        <w:rPr>
          <w:rFonts w:ascii="Times New Roman" w:hAnsi="Times New Roman" w:cs="Times New Roman"/>
          <w:sz w:val="24"/>
          <w:szCs w:val="24"/>
        </w:rPr>
        <w:t>, however,</w:t>
      </w:r>
      <w:r>
        <w:rPr>
          <w:rFonts w:ascii="Times New Roman" w:hAnsi="Times New Roman" w:cs="Times New Roman"/>
          <w:sz w:val="24"/>
          <w:szCs w:val="24"/>
        </w:rPr>
        <w:t xml:space="preserve"> may actually contribute to the project’s demise. Political </w:t>
      </w:r>
      <w:r w:rsidR="007A60B1">
        <w:rPr>
          <w:rFonts w:ascii="Times New Roman" w:hAnsi="Times New Roman" w:cs="Times New Roman"/>
          <w:sz w:val="24"/>
          <w:szCs w:val="24"/>
        </w:rPr>
        <w:t>motivations</w:t>
      </w:r>
      <w:r w:rsidR="00187A8A">
        <w:rPr>
          <w:rFonts w:ascii="Times New Roman" w:hAnsi="Times New Roman" w:cs="Times New Roman"/>
          <w:sz w:val="24"/>
          <w:szCs w:val="24"/>
        </w:rPr>
        <w:t xml:space="preserve"> for investments</w:t>
      </w:r>
      <w:r>
        <w:rPr>
          <w:rFonts w:ascii="Times New Roman" w:hAnsi="Times New Roman" w:cs="Times New Roman"/>
          <w:sz w:val="24"/>
          <w:szCs w:val="24"/>
        </w:rPr>
        <w:t xml:space="preserve"> obscure the economic reasoning that should justify financing </w:t>
      </w:r>
      <w:r w:rsidRPr="00A977DB">
        <w:rPr>
          <w:rFonts w:ascii="Times New Roman" w:hAnsi="Times New Roman" w:cs="Times New Roman"/>
          <w:sz w:val="24"/>
          <w:szCs w:val="24"/>
        </w:rPr>
        <w:t>projects. As a consequence, BRI infrastructure projects are often proposed that are redundant and do not ad</w:t>
      </w:r>
      <w:r w:rsidR="007A60B1">
        <w:rPr>
          <w:rFonts w:ascii="Times New Roman" w:hAnsi="Times New Roman" w:cs="Times New Roman"/>
          <w:sz w:val="24"/>
          <w:szCs w:val="24"/>
        </w:rPr>
        <w:t>dress sound economic reasoning.</w:t>
      </w:r>
    </w:p>
    <w:p w:rsidR="00AF6459" w:rsidRDefault="00AF6459"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order to analyze the impact of political motivations on economic decision-making</w:t>
      </w:r>
      <w:r w:rsidR="006D1C2A">
        <w:rPr>
          <w:rFonts w:ascii="Times New Roman" w:hAnsi="Times New Roman" w:cs="Times New Roman"/>
          <w:sz w:val="24"/>
          <w:szCs w:val="24"/>
        </w:rPr>
        <w:t xml:space="preserve"> within the context of the BRI</w:t>
      </w:r>
      <w:r>
        <w:rPr>
          <w:rFonts w:ascii="Times New Roman" w:hAnsi="Times New Roman" w:cs="Times New Roman"/>
          <w:sz w:val="24"/>
          <w:szCs w:val="24"/>
        </w:rPr>
        <w:t xml:space="preserve">, this paper will adopt a political economy framework of infrastructure investment. Aschauer (1988) first examined the theories of public finance to derive a political economy model of infrastructure investment. He argues that public investment increases the rate of return to private capital and stimulates private investment expenditure. Public finance often fills the investment gap that is left by private </w:t>
      </w:r>
      <w:r w:rsidR="006D1C2A">
        <w:rPr>
          <w:rFonts w:ascii="Times New Roman" w:hAnsi="Times New Roman" w:cs="Times New Roman"/>
          <w:sz w:val="24"/>
          <w:szCs w:val="24"/>
        </w:rPr>
        <w:t>actors</w:t>
      </w:r>
      <w:r>
        <w:rPr>
          <w:rFonts w:ascii="Times New Roman" w:hAnsi="Times New Roman" w:cs="Times New Roman"/>
          <w:sz w:val="24"/>
          <w:szCs w:val="24"/>
        </w:rPr>
        <w:t>. One reason</w:t>
      </w:r>
      <w:r w:rsidR="006D1C2A">
        <w:rPr>
          <w:rFonts w:ascii="Times New Roman" w:hAnsi="Times New Roman" w:cs="Times New Roman"/>
          <w:sz w:val="24"/>
          <w:szCs w:val="24"/>
        </w:rPr>
        <w:t xml:space="preserve"> that private actors may be unwilling to engage in these investments</w:t>
      </w:r>
      <w:r>
        <w:rPr>
          <w:rFonts w:ascii="Times New Roman" w:hAnsi="Times New Roman" w:cs="Times New Roman"/>
          <w:sz w:val="24"/>
          <w:szCs w:val="24"/>
        </w:rPr>
        <w:t xml:space="preserve"> is </w:t>
      </w:r>
      <w:r w:rsidR="006D1C2A">
        <w:rPr>
          <w:rFonts w:ascii="Times New Roman" w:hAnsi="Times New Roman" w:cs="Times New Roman"/>
          <w:sz w:val="24"/>
          <w:szCs w:val="24"/>
        </w:rPr>
        <w:t>because they may</w:t>
      </w:r>
      <w:r>
        <w:rPr>
          <w:rFonts w:ascii="Times New Roman" w:hAnsi="Times New Roman" w:cs="Times New Roman"/>
          <w:sz w:val="24"/>
          <w:szCs w:val="24"/>
        </w:rPr>
        <w:t xml:space="preserve"> not offer </w:t>
      </w:r>
      <w:r w:rsidR="00980206">
        <w:rPr>
          <w:rFonts w:ascii="Times New Roman" w:hAnsi="Times New Roman" w:cs="Times New Roman"/>
          <w:sz w:val="24"/>
          <w:szCs w:val="24"/>
        </w:rPr>
        <w:t>a high enough rate of return</w:t>
      </w:r>
      <w:r>
        <w:rPr>
          <w:rFonts w:ascii="Times New Roman" w:hAnsi="Times New Roman" w:cs="Times New Roman"/>
          <w:sz w:val="24"/>
          <w:szCs w:val="24"/>
        </w:rPr>
        <w:t xml:space="preserve"> </w:t>
      </w:r>
      <w:r w:rsidR="006D1C2A">
        <w:rPr>
          <w:rFonts w:ascii="Times New Roman" w:hAnsi="Times New Roman" w:cs="Times New Roman"/>
          <w:sz w:val="24"/>
          <w:szCs w:val="24"/>
        </w:rPr>
        <w:t>to justify alloc</w:t>
      </w:r>
      <w:r w:rsidR="00980206">
        <w:rPr>
          <w:rFonts w:ascii="Times New Roman" w:hAnsi="Times New Roman" w:cs="Times New Roman"/>
          <w:sz w:val="24"/>
          <w:szCs w:val="24"/>
        </w:rPr>
        <w:t>ating capital to these projects</w:t>
      </w:r>
      <w:r w:rsidR="006D1C2A">
        <w:rPr>
          <w:rFonts w:ascii="Times New Roman" w:hAnsi="Times New Roman" w:cs="Times New Roman"/>
          <w:sz w:val="24"/>
          <w:szCs w:val="24"/>
        </w:rPr>
        <w:t xml:space="preserve">. </w:t>
      </w:r>
      <w:r w:rsidR="00980206">
        <w:rPr>
          <w:rFonts w:ascii="Times New Roman" w:hAnsi="Times New Roman" w:cs="Times New Roman"/>
          <w:sz w:val="24"/>
          <w:szCs w:val="24"/>
        </w:rPr>
        <w:t>There would be a high opportunity cost of making these investments over projects with more favorable returns.</w:t>
      </w:r>
      <w:r>
        <w:rPr>
          <w:rFonts w:ascii="Times New Roman" w:hAnsi="Times New Roman" w:cs="Times New Roman"/>
          <w:sz w:val="24"/>
          <w:szCs w:val="24"/>
        </w:rPr>
        <w:t xml:space="preserve"> A </w:t>
      </w:r>
      <w:r>
        <w:rPr>
          <w:rFonts w:ascii="Times New Roman" w:hAnsi="Times New Roman" w:cs="Times New Roman"/>
          <w:sz w:val="24"/>
          <w:szCs w:val="24"/>
        </w:rPr>
        <w:lastRenderedPageBreak/>
        <w:t>second explanation is that the investment may not be appropriable, meaning there is no effective method of excluding other agents from consuming or benefiting from the investment. This challenges the ability for firms to charge and receiv</w:t>
      </w:r>
      <w:r w:rsidR="00980206">
        <w:rPr>
          <w:rFonts w:ascii="Times New Roman" w:hAnsi="Times New Roman" w:cs="Times New Roman"/>
          <w:sz w:val="24"/>
          <w:szCs w:val="24"/>
        </w:rPr>
        <w:t>e a price for the consumption by</w:t>
      </w:r>
      <w:r>
        <w:rPr>
          <w:rFonts w:ascii="Times New Roman" w:hAnsi="Times New Roman" w:cs="Times New Roman"/>
          <w:sz w:val="24"/>
          <w:szCs w:val="24"/>
        </w:rPr>
        <w:t xml:space="preserve"> some agents. A third explanation utilizes an economy of scale argument. This argument suggests that some projects require such a high scale of production that it is only practical for the government to assume this responsibility </w:t>
      </w:r>
      <w:r w:rsidR="00980206">
        <w:rPr>
          <w:rFonts w:ascii="Times New Roman" w:hAnsi="Times New Roman" w:cs="Times New Roman"/>
          <w:sz w:val="24"/>
          <w:szCs w:val="24"/>
        </w:rPr>
        <w:t>and form a</w:t>
      </w:r>
      <w:r>
        <w:rPr>
          <w:rFonts w:ascii="Times New Roman" w:hAnsi="Times New Roman" w:cs="Times New Roman"/>
          <w:sz w:val="24"/>
          <w:szCs w:val="24"/>
        </w:rPr>
        <w:t xml:space="preserve"> natural monopoly. This is the case for many water </w:t>
      </w:r>
      <w:r w:rsidR="007A60B1">
        <w:rPr>
          <w:rFonts w:ascii="Times New Roman" w:hAnsi="Times New Roman" w:cs="Times New Roman"/>
          <w:sz w:val="24"/>
          <w:szCs w:val="24"/>
        </w:rPr>
        <w:t xml:space="preserve">infrastructure </w:t>
      </w:r>
      <w:r>
        <w:rPr>
          <w:rFonts w:ascii="Times New Roman" w:hAnsi="Times New Roman" w:cs="Times New Roman"/>
          <w:sz w:val="24"/>
          <w:szCs w:val="24"/>
        </w:rPr>
        <w:t>systems, for example. Aschauer’s empirical evidence supports these theories. Us</w:t>
      </w:r>
      <w:r w:rsidR="00187A8A">
        <w:rPr>
          <w:rFonts w:ascii="Times New Roman" w:hAnsi="Times New Roman" w:cs="Times New Roman"/>
          <w:sz w:val="24"/>
          <w:szCs w:val="24"/>
        </w:rPr>
        <w:t>ing annual data from the period</w:t>
      </w:r>
      <w:r>
        <w:rPr>
          <w:rFonts w:ascii="Times New Roman" w:hAnsi="Times New Roman" w:cs="Times New Roman"/>
          <w:sz w:val="24"/>
          <w:szCs w:val="24"/>
        </w:rPr>
        <w:t xml:space="preserve"> 1949-1985 he found that a “core infrastructure” that can include “streets, highways, airports, electrical and gas facilities, mass transit, water systems, and sewers” contribute</w:t>
      </w:r>
      <w:r w:rsidR="00980206">
        <w:rPr>
          <w:rFonts w:ascii="Times New Roman" w:hAnsi="Times New Roman" w:cs="Times New Roman"/>
          <w:sz w:val="24"/>
          <w:szCs w:val="24"/>
        </w:rPr>
        <w:t>s</w:t>
      </w:r>
      <w:r>
        <w:rPr>
          <w:rFonts w:ascii="Times New Roman" w:hAnsi="Times New Roman" w:cs="Times New Roman"/>
          <w:sz w:val="24"/>
          <w:szCs w:val="24"/>
        </w:rPr>
        <w:t xml:space="preserve"> to increa</w:t>
      </w:r>
      <w:r w:rsidR="007A60B1">
        <w:rPr>
          <w:rFonts w:ascii="Times New Roman" w:hAnsi="Times New Roman" w:cs="Times New Roman"/>
          <w:sz w:val="24"/>
          <w:szCs w:val="24"/>
        </w:rPr>
        <w:t>ses in productivity for private firms. This conclusion suggests that</w:t>
      </w:r>
      <w:r>
        <w:rPr>
          <w:rFonts w:ascii="Times New Roman" w:hAnsi="Times New Roman" w:cs="Times New Roman"/>
          <w:sz w:val="24"/>
          <w:szCs w:val="24"/>
        </w:rPr>
        <w:t xml:space="preserve"> public investments </w:t>
      </w:r>
      <w:r w:rsidR="007A60B1">
        <w:rPr>
          <w:rFonts w:ascii="Times New Roman" w:hAnsi="Times New Roman" w:cs="Times New Roman"/>
          <w:sz w:val="24"/>
          <w:szCs w:val="24"/>
        </w:rPr>
        <w:t xml:space="preserve">have a substantial role in </w:t>
      </w:r>
      <w:r>
        <w:rPr>
          <w:rFonts w:ascii="Times New Roman" w:hAnsi="Times New Roman" w:cs="Times New Roman"/>
          <w:sz w:val="24"/>
          <w:szCs w:val="24"/>
        </w:rPr>
        <w:t>mak</w:t>
      </w:r>
      <w:r w:rsidR="007A60B1">
        <w:rPr>
          <w:rFonts w:ascii="Times New Roman" w:hAnsi="Times New Roman" w:cs="Times New Roman"/>
          <w:sz w:val="24"/>
          <w:szCs w:val="24"/>
        </w:rPr>
        <w:t>ing</w:t>
      </w:r>
      <w:r>
        <w:rPr>
          <w:rFonts w:ascii="Times New Roman" w:hAnsi="Times New Roman" w:cs="Times New Roman"/>
          <w:sz w:val="24"/>
          <w:szCs w:val="24"/>
        </w:rPr>
        <w:t xml:space="preserve"> private </w:t>
      </w:r>
      <w:r w:rsidR="00187A8A">
        <w:rPr>
          <w:rFonts w:ascii="Times New Roman" w:hAnsi="Times New Roman" w:cs="Times New Roman"/>
          <w:sz w:val="24"/>
          <w:szCs w:val="24"/>
        </w:rPr>
        <w:t>capital</w:t>
      </w:r>
      <w:r>
        <w:rPr>
          <w:rFonts w:ascii="Times New Roman" w:hAnsi="Times New Roman" w:cs="Times New Roman"/>
          <w:sz w:val="24"/>
          <w:szCs w:val="24"/>
        </w:rPr>
        <w:t xml:space="preserve"> more productive</w:t>
      </w:r>
      <w:r w:rsidR="007A60B1">
        <w:rPr>
          <w:rFonts w:ascii="Times New Roman" w:hAnsi="Times New Roman" w:cs="Times New Roman"/>
          <w:sz w:val="24"/>
          <w:szCs w:val="24"/>
        </w:rPr>
        <w:t xml:space="preserve"> and stimulating</w:t>
      </w:r>
      <w:r w:rsidR="00187A8A">
        <w:rPr>
          <w:rFonts w:ascii="Times New Roman" w:hAnsi="Times New Roman" w:cs="Times New Roman"/>
          <w:sz w:val="24"/>
          <w:szCs w:val="24"/>
        </w:rPr>
        <w:t xml:space="preserve"> real economic</w:t>
      </w:r>
      <w:r w:rsidR="007A60B1">
        <w:rPr>
          <w:rFonts w:ascii="Times New Roman" w:hAnsi="Times New Roman" w:cs="Times New Roman"/>
          <w:sz w:val="24"/>
          <w:szCs w:val="24"/>
        </w:rPr>
        <w:t xml:space="preserve"> growth</w:t>
      </w:r>
      <w:r>
        <w:rPr>
          <w:rFonts w:ascii="Times New Roman" w:hAnsi="Times New Roman" w:cs="Times New Roman"/>
          <w:sz w:val="24"/>
          <w:szCs w:val="24"/>
        </w:rPr>
        <w:t>.</w:t>
      </w:r>
    </w:p>
    <w:p w:rsidR="00AF6459" w:rsidRDefault="00D37C11"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Aschauer’s work sparked intense interest in the study of public infr</w:t>
      </w:r>
      <w:r w:rsidR="00980206">
        <w:rPr>
          <w:rFonts w:ascii="Times New Roman" w:hAnsi="Times New Roman" w:cs="Times New Roman"/>
          <w:sz w:val="24"/>
          <w:szCs w:val="24"/>
        </w:rPr>
        <w:t>astructure investment decisions.</w:t>
      </w:r>
      <w:r>
        <w:rPr>
          <w:rFonts w:ascii="Times New Roman" w:hAnsi="Times New Roman" w:cs="Times New Roman"/>
          <w:sz w:val="24"/>
          <w:szCs w:val="24"/>
        </w:rPr>
        <w:t xml:space="preserve"> </w:t>
      </w:r>
      <w:r w:rsidR="00E67D41">
        <w:rPr>
          <w:rFonts w:ascii="Times New Roman" w:hAnsi="Times New Roman" w:cs="Times New Roman"/>
          <w:sz w:val="24"/>
          <w:szCs w:val="24"/>
        </w:rPr>
        <w:t>Cadot et al. (2005) provide an insightful qualification on this original theory that challenges its conclusions. In modeling investment decision-making, they do not assume that investment decisions are based on maximizing social welfare. Instead they model the decision-making process using office-motivated politicians, probabilistic voting, and influence activities</w:t>
      </w:r>
      <w:r w:rsidR="00980206">
        <w:rPr>
          <w:rFonts w:ascii="Times New Roman" w:hAnsi="Times New Roman" w:cs="Times New Roman"/>
          <w:sz w:val="24"/>
          <w:szCs w:val="24"/>
        </w:rPr>
        <w:t xml:space="preserve"> (lobbying)</w:t>
      </w:r>
      <w:r w:rsidR="00E67D41">
        <w:rPr>
          <w:rFonts w:ascii="Times New Roman" w:hAnsi="Times New Roman" w:cs="Times New Roman"/>
          <w:sz w:val="24"/>
          <w:szCs w:val="24"/>
        </w:rPr>
        <w:t>. By doing this they orient the public inve</w:t>
      </w:r>
      <w:r w:rsidR="00980206">
        <w:rPr>
          <w:rFonts w:ascii="Times New Roman" w:hAnsi="Times New Roman" w:cs="Times New Roman"/>
          <w:sz w:val="24"/>
          <w:szCs w:val="24"/>
        </w:rPr>
        <w:t>stment decision-making process within a</w:t>
      </w:r>
      <w:r w:rsidR="00E67D41">
        <w:rPr>
          <w:rFonts w:ascii="Times New Roman" w:hAnsi="Times New Roman" w:cs="Times New Roman"/>
          <w:sz w:val="24"/>
          <w:szCs w:val="24"/>
        </w:rPr>
        <w:t xml:space="preserve"> political economy framework.</w:t>
      </w:r>
      <w:r w:rsidR="00B93ADA">
        <w:rPr>
          <w:rFonts w:ascii="Times New Roman" w:hAnsi="Times New Roman" w:cs="Times New Roman"/>
          <w:sz w:val="24"/>
          <w:szCs w:val="24"/>
        </w:rPr>
        <w:t xml:space="preserve"> The authors test for the role of lobbyin</w:t>
      </w:r>
      <w:r w:rsidR="00187A8A">
        <w:rPr>
          <w:rFonts w:ascii="Times New Roman" w:hAnsi="Times New Roman" w:cs="Times New Roman"/>
          <w:sz w:val="24"/>
          <w:szCs w:val="24"/>
        </w:rPr>
        <w:t>g in investment decisions and fi</w:t>
      </w:r>
      <w:r w:rsidR="00B93ADA">
        <w:rPr>
          <w:rFonts w:ascii="Times New Roman" w:hAnsi="Times New Roman" w:cs="Times New Roman"/>
          <w:sz w:val="24"/>
          <w:szCs w:val="24"/>
        </w:rPr>
        <w:t>nd that public goods are used as “redistribution instruments” by politicians. The logic behind these findings is tha</w:t>
      </w:r>
      <w:r w:rsidR="003E4358">
        <w:rPr>
          <w:rFonts w:ascii="Times New Roman" w:hAnsi="Times New Roman" w:cs="Times New Roman"/>
          <w:sz w:val="24"/>
          <w:szCs w:val="24"/>
        </w:rPr>
        <w:t>t lobbying activities conducted by private agents influence incumbent politicians. The politicians exchange financial support from lobbying groups</w:t>
      </w:r>
      <w:r w:rsidR="007A60B1">
        <w:rPr>
          <w:rFonts w:ascii="Times New Roman" w:hAnsi="Times New Roman" w:cs="Times New Roman"/>
          <w:sz w:val="24"/>
          <w:szCs w:val="24"/>
        </w:rPr>
        <w:t xml:space="preserve"> – used to achieve further political gains in the electoral process – for </w:t>
      </w:r>
      <w:r w:rsidR="003E4358">
        <w:rPr>
          <w:rFonts w:ascii="Times New Roman" w:hAnsi="Times New Roman" w:cs="Times New Roman"/>
          <w:sz w:val="24"/>
          <w:szCs w:val="24"/>
        </w:rPr>
        <w:t xml:space="preserve">allocating favorable infrastructure </w:t>
      </w:r>
      <w:r w:rsidR="003E4358">
        <w:rPr>
          <w:rFonts w:ascii="Times New Roman" w:hAnsi="Times New Roman" w:cs="Times New Roman"/>
          <w:sz w:val="24"/>
          <w:szCs w:val="24"/>
        </w:rPr>
        <w:lastRenderedPageBreak/>
        <w:t>investments. What is particularly revealing about their results is that the coefficient on the productivity variable in their regression was insignificant, which sugge</w:t>
      </w:r>
      <w:r w:rsidR="00187A8A">
        <w:rPr>
          <w:rFonts w:ascii="Times New Roman" w:hAnsi="Times New Roman" w:cs="Times New Roman"/>
          <w:sz w:val="24"/>
          <w:szCs w:val="24"/>
        </w:rPr>
        <w:t>sts that investment decisions a</w:t>
      </w:r>
      <w:r w:rsidR="003E4358">
        <w:rPr>
          <w:rFonts w:ascii="Times New Roman" w:hAnsi="Times New Roman" w:cs="Times New Roman"/>
          <w:sz w:val="24"/>
          <w:szCs w:val="24"/>
        </w:rPr>
        <w:t>re not based on maximizing marginal product. In sum, “roads and railways are not built to reduce traffic jams: they are built essentially to get politicians elected.”</w:t>
      </w:r>
    </w:p>
    <w:p w:rsidR="00F71360" w:rsidRDefault="00F71360"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Evidence o</w:t>
      </w:r>
      <w:r w:rsidR="00F5372A">
        <w:rPr>
          <w:rFonts w:ascii="Times New Roman" w:hAnsi="Times New Roman" w:cs="Times New Roman"/>
          <w:sz w:val="24"/>
          <w:szCs w:val="24"/>
        </w:rPr>
        <w:t xml:space="preserve">f political interferences in the public infrastructure investment decision-making process has been replicated in numerous other studies. </w:t>
      </w:r>
      <w:r w:rsidR="00F5372A" w:rsidRPr="00F5372A">
        <w:rPr>
          <w:rFonts w:ascii="Times New Roman" w:hAnsi="Times New Roman" w:cs="Times New Roman"/>
          <w:sz w:val="24"/>
          <w:szCs w:val="24"/>
        </w:rPr>
        <w:t>Solé-Ollé</w:t>
      </w:r>
      <w:r w:rsidR="00CB7729">
        <w:rPr>
          <w:rFonts w:ascii="Times New Roman" w:hAnsi="Times New Roman" w:cs="Times New Roman"/>
          <w:sz w:val="24"/>
          <w:szCs w:val="24"/>
        </w:rPr>
        <w:t xml:space="preserve"> (2013)</w:t>
      </w:r>
      <w:r w:rsidR="00F5372A">
        <w:rPr>
          <w:rFonts w:ascii="Times New Roman" w:hAnsi="Times New Roman" w:cs="Times New Roman"/>
          <w:sz w:val="24"/>
          <w:szCs w:val="24"/>
        </w:rPr>
        <w:t xml:space="preserve"> </w:t>
      </w:r>
      <w:r w:rsidR="00403BDF">
        <w:rPr>
          <w:rFonts w:ascii="Times New Roman" w:hAnsi="Times New Roman" w:cs="Times New Roman"/>
          <w:sz w:val="24"/>
          <w:szCs w:val="24"/>
        </w:rPr>
        <w:t>conclude</w:t>
      </w:r>
      <w:r w:rsidR="00187A8A">
        <w:rPr>
          <w:rFonts w:ascii="Times New Roman" w:hAnsi="Times New Roman" w:cs="Times New Roman"/>
          <w:sz w:val="24"/>
          <w:szCs w:val="24"/>
        </w:rPr>
        <w:t>s</w:t>
      </w:r>
      <w:r w:rsidR="00403BDF">
        <w:rPr>
          <w:rFonts w:ascii="Times New Roman" w:hAnsi="Times New Roman" w:cs="Times New Roman"/>
          <w:sz w:val="24"/>
          <w:szCs w:val="24"/>
        </w:rPr>
        <w:t xml:space="preserve"> that “tactical redistribution” partially influences regional allocation of public capital investment in Spanish electoral districts. </w:t>
      </w:r>
      <w:r w:rsidR="00403BDF" w:rsidRPr="00F5372A">
        <w:rPr>
          <w:rFonts w:ascii="Times New Roman" w:hAnsi="Times New Roman" w:cs="Times New Roman"/>
          <w:sz w:val="24"/>
          <w:szCs w:val="24"/>
        </w:rPr>
        <w:t>Solé-Ollé</w:t>
      </w:r>
      <w:r w:rsidR="00403BDF">
        <w:rPr>
          <w:rFonts w:ascii="Times New Roman" w:hAnsi="Times New Roman" w:cs="Times New Roman"/>
          <w:sz w:val="24"/>
          <w:szCs w:val="24"/>
        </w:rPr>
        <w:t xml:space="preserve"> defines “tactical redistribution” as synonymous with “pork barrel influences” – which is consistent with Cadot et al.</w:t>
      </w:r>
      <w:r w:rsidR="00CB7729">
        <w:rPr>
          <w:rFonts w:ascii="Times New Roman" w:hAnsi="Times New Roman" w:cs="Times New Roman"/>
          <w:sz w:val="24"/>
          <w:szCs w:val="24"/>
        </w:rPr>
        <w:t xml:space="preserve"> (2005)</w:t>
      </w:r>
      <w:r w:rsidR="00403BDF">
        <w:rPr>
          <w:rFonts w:ascii="Times New Roman" w:hAnsi="Times New Roman" w:cs="Times New Roman"/>
          <w:sz w:val="24"/>
          <w:szCs w:val="24"/>
        </w:rPr>
        <w:t xml:space="preserve"> –</w:t>
      </w:r>
      <w:r w:rsidR="00187A8A">
        <w:rPr>
          <w:rFonts w:ascii="Times New Roman" w:hAnsi="Times New Roman" w:cs="Times New Roman"/>
          <w:sz w:val="24"/>
          <w:szCs w:val="24"/>
        </w:rPr>
        <w:t xml:space="preserve"> and finds that districts that a</w:t>
      </w:r>
      <w:r w:rsidR="00403BDF">
        <w:rPr>
          <w:rFonts w:ascii="Times New Roman" w:hAnsi="Times New Roman" w:cs="Times New Roman"/>
          <w:sz w:val="24"/>
          <w:szCs w:val="24"/>
        </w:rPr>
        <w:t>re most “</w:t>
      </w:r>
      <w:r w:rsidR="00187A8A">
        <w:rPr>
          <w:rFonts w:ascii="Times New Roman" w:hAnsi="Times New Roman" w:cs="Times New Roman"/>
          <w:sz w:val="24"/>
          <w:szCs w:val="24"/>
        </w:rPr>
        <w:t>politically productive” receive</w:t>
      </w:r>
      <w:r w:rsidR="00403BDF">
        <w:rPr>
          <w:rFonts w:ascii="Times New Roman" w:hAnsi="Times New Roman" w:cs="Times New Roman"/>
          <w:sz w:val="24"/>
          <w:szCs w:val="24"/>
        </w:rPr>
        <w:t xml:space="preserve"> higher quantities of inves</w:t>
      </w:r>
      <w:r w:rsidR="007A60B1">
        <w:rPr>
          <w:rFonts w:ascii="Times New Roman" w:hAnsi="Times New Roman" w:cs="Times New Roman"/>
          <w:sz w:val="24"/>
          <w:szCs w:val="24"/>
        </w:rPr>
        <w:t>t</w:t>
      </w:r>
      <w:r w:rsidR="00403BDF">
        <w:rPr>
          <w:rFonts w:ascii="Times New Roman" w:hAnsi="Times New Roman" w:cs="Times New Roman"/>
          <w:sz w:val="24"/>
          <w:szCs w:val="24"/>
        </w:rPr>
        <w:t>ments.</w:t>
      </w:r>
      <w:r w:rsidR="00F5372A" w:rsidRPr="00F5372A">
        <w:rPr>
          <w:rFonts w:ascii="Times New Roman" w:hAnsi="Times New Roman" w:cs="Times New Roman"/>
          <w:sz w:val="24"/>
          <w:szCs w:val="24"/>
        </w:rPr>
        <w:t xml:space="preserve"> </w:t>
      </w:r>
      <w:r w:rsidR="00F5372A">
        <w:rPr>
          <w:rFonts w:ascii="Times New Roman" w:hAnsi="Times New Roman" w:cs="Times New Roman"/>
          <w:sz w:val="24"/>
          <w:szCs w:val="24"/>
        </w:rPr>
        <w:t>Kemmerling and Stephan</w:t>
      </w:r>
      <w:r w:rsidR="00CB7729">
        <w:rPr>
          <w:rFonts w:ascii="Times New Roman" w:hAnsi="Times New Roman" w:cs="Times New Roman"/>
          <w:sz w:val="24"/>
          <w:szCs w:val="24"/>
        </w:rPr>
        <w:t xml:space="preserve"> (2015)</w:t>
      </w:r>
      <w:r w:rsidR="00F5372A">
        <w:rPr>
          <w:rFonts w:ascii="Times New Roman" w:hAnsi="Times New Roman" w:cs="Times New Roman"/>
          <w:sz w:val="24"/>
          <w:szCs w:val="24"/>
        </w:rPr>
        <w:t xml:space="preserve"> analyze the role of political institutions, federalism, and the electoral system in regional public infrastructure investments in France, Ger</w:t>
      </w:r>
      <w:r w:rsidR="00187A8A">
        <w:rPr>
          <w:rFonts w:ascii="Times New Roman" w:hAnsi="Times New Roman" w:cs="Times New Roman"/>
          <w:sz w:val="24"/>
          <w:szCs w:val="24"/>
        </w:rPr>
        <w:t>many, Italy, and Spain. They fi</w:t>
      </w:r>
      <w:r w:rsidR="00F5372A">
        <w:rPr>
          <w:rFonts w:ascii="Times New Roman" w:hAnsi="Times New Roman" w:cs="Times New Roman"/>
          <w:sz w:val="24"/>
          <w:szCs w:val="24"/>
        </w:rPr>
        <w:t xml:space="preserve">nd consistent results across relatively diverse political </w:t>
      </w:r>
      <w:r w:rsidR="00187A8A">
        <w:rPr>
          <w:rFonts w:ascii="Times New Roman" w:hAnsi="Times New Roman" w:cs="Times New Roman"/>
          <w:sz w:val="24"/>
          <w:szCs w:val="24"/>
        </w:rPr>
        <w:t>systems that partisan politics a</w:t>
      </w:r>
      <w:r w:rsidR="00F5372A">
        <w:rPr>
          <w:rFonts w:ascii="Times New Roman" w:hAnsi="Times New Roman" w:cs="Times New Roman"/>
          <w:sz w:val="24"/>
          <w:szCs w:val="24"/>
        </w:rPr>
        <w:t xml:space="preserve">re influential in determining </w:t>
      </w:r>
      <w:r w:rsidR="007A60B1">
        <w:rPr>
          <w:rFonts w:ascii="Times New Roman" w:hAnsi="Times New Roman" w:cs="Times New Roman"/>
          <w:sz w:val="24"/>
          <w:szCs w:val="24"/>
        </w:rPr>
        <w:t xml:space="preserve">the </w:t>
      </w:r>
      <w:r w:rsidR="00F5372A">
        <w:rPr>
          <w:rFonts w:ascii="Times New Roman" w:hAnsi="Times New Roman" w:cs="Times New Roman"/>
          <w:sz w:val="24"/>
          <w:szCs w:val="24"/>
        </w:rPr>
        <w:t>distribution of regional transport investment.</w:t>
      </w:r>
      <w:r w:rsidR="00403BDF">
        <w:rPr>
          <w:rFonts w:ascii="Times New Roman" w:hAnsi="Times New Roman" w:cs="Times New Roman"/>
          <w:sz w:val="24"/>
          <w:szCs w:val="24"/>
        </w:rPr>
        <w:t xml:space="preserve"> In another study, Worthington and Dollery</w:t>
      </w:r>
      <w:r w:rsidR="00CB7729">
        <w:rPr>
          <w:rFonts w:ascii="Times New Roman" w:hAnsi="Times New Roman" w:cs="Times New Roman"/>
          <w:sz w:val="24"/>
          <w:szCs w:val="24"/>
        </w:rPr>
        <w:t xml:space="preserve"> (1998)</w:t>
      </w:r>
      <w:r w:rsidR="00BE1789">
        <w:rPr>
          <w:rFonts w:ascii="Times New Roman" w:hAnsi="Times New Roman" w:cs="Times New Roman"/>
          <w:sz w:val="24"/>
          <w:szCs w:val="24"/>
        </w:rPr>
        <w:t xml:space="preserve"> </w:t>
      </w:r>
      <w:r w:rsidR="00187A8A">
        <w:rPr>
          <w:rFonts w:ascii="Times New Roman" w:hAnsi="Times New Roman" w:cs="Times New Roman"/>
          <w:sz w:val="24"/>
          <w:szCs w:val="24"/>
        </w:rPr>
        <w:t>model</w:t>
      </w:r>
      <w:r w:rsidR="00403BDF">
        <w:rPr>
          <w:rFonts w:ascii="Times New Roman" w:hAnsi="Times New Roman" w:cs="Times New Roman"/>
          <w:sz w:val="24"/>
          <w:szCs w:val="24"/>
        </w:rPr>
        <w:t xml:space="preserve"> Australian intergovernmental grants by including public finance and public choice influences on distribution decisions. They </w:t>
      </w:r>
      <w:r w:rsidR="00187A8A">
        <w:rPr>
          <w:rFonts w:ascii="Times New Roman" w:hAnsi="Times New Roman" w:cs="Times New Roman"/>
          <w:sz w:val="24"/>
          <w:szCs w:val="24"/>
        </w:rPr>
        <w:t>conclude</w:t>
      </w:r>
      <w:r w:rsidR="00403BDF" w:rsidRPr="00403BDF">
        <w:rPr>
          <w:rFonts w:ascii="Times New Roman" w:hAnsi="Times New Roman" w:cs="Times New Roman"/>
          <w:sz w:val="24"/>
          <w:szCs w:val="24"/>
        </w:rPr>
        <w:t xml:space="preserve"> that “grants are used by federal government politicians to purchase political capital, thereby enhancing their own chances of reelection</w:t>
      </w:r>
      <w:r w:rsidR="00403BDF">
        <w:rPr>
          <w:rFonts w:ascii="Times New Roman" w:hAnsi="Times New Roman" w:cs="Times New Roman"/>
          <w:sz w:val="24"/>
          <w:szCs w:val="24"/>
        </w:rPr>
        <w:t xml:space="preserve">.” </w:t>
      </w:r>
      <w:r w:rsidR="006078A2">
        <w:rPr>
          <w:rFonts w:ascii="Times New Roman" w:hAnsi="Times New Roman" w:cs="Times New Roman"/>
          <w:sz w:val="24"/>
          <w:szCs w:val="24"/>
        </w:rPr>
        <w:t xml:space="preserve">Although they do not examine public infrastructure investment, the decision-making logic is consistent with the previous studies. </w:t>
      </w:r>
      <w:r w:rsidR="00403BDF">
        <w:rPr>
          <w:rFonts w:ascii="Times New Roman" w:hAnsi="Times New Roman" w:cs="Times New Roman"/>
          <w:sz w:val="24"/>
          <w:szCs w:val="24"/>
        </w:rPr>
        <w:t>These studies all identify the phenomenon by which political leaders us</w:t>
      </w:r>
      <w:r w:rsidR="006078A2">
        <w:rPr>
          <w:rFonts w:ascii="Times New Roman" w:hAnsi="Times New Roman" w:cs="Times New Roman"/>
          <w:sz w:val="24"/>
          <w:szCs w:val="24"/>
        </w:rPr>
        <w:t>e discretionary public finance decisions for political gains.</w:t>
      </w:r>
    </w:p>
    <w:p w:rsidR="00ED4603" w:rsidRDefault="00403BDF"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E4358">
        <w:rPr>
          <w:rFonts w:ascii="Times New Roman" w:hAnsi="Times New Roman" w:cs="Times New Roman"/>
          <w:sz w:val="24"/>
          <w:szCs w:val="24"/>
        </w:rPr>
        <w:t>previous studies provide the political economy theory to analyze BRI investment decisions. There is one important factor, however, that distinguishes BRI investment and the public investm</w:t>
      </w:r>
      <w:r w:rsidR="00BE1789">
        <w:rPr>
          <w:rFonts w:ascii="Times New Roman" w:hAnsi="Times New Roman" w:cs="Times New Roman"/>
          <w:sz w:val="24"/>
          <w:szCs w:val="24"/>
        </w:rPr>
        <w:t>ent decisions of the previous</w:t>
      </w:r>
      <w:r w:rsidR="003E4358">
        <w:rPr>
          <w:rFonts w:ascii="Times New Roman" w:hAnsi="Times New Roman" w:cs="Times New Roman"/>
          <w:sz w:val="24"/>
          <w:szCs w:val="24"/>
        </w:rPr>
        <w:t xml:space="preserve"> models. Whereas the </w:t>
      </w:r>
      <w:r w:rsidR="004B674E">
        <w:rPr>
          <w:rFonts w:ascii="Times New Roman" w:hAnsi="Times New Roman" w:cs="Times New Roman"/>
          <w:sz w:val="24"/>
          <w:szCs w:val="24"/>
        </w:rPr>
        <w:t xml:space="preserve">previous studies considered </w:t>
      </w:r>
      <w:r w:rsidR="004B674E">
        <w:rPr>
          <w:rFonts w:ascii="Times New Roman" w:hAnsi="Times New Roman" w:cs="Times New Roman"/>
          <w:sz w:val="24"/>
          <w:szCs w:val="24"/>
        </w:rPr>
        <w:lastRenderedPageBreak/>
        <w:t>political economy on a national domestic level, the BRI is an international dev</w:t>
      </w:r>
      <w:r w:rsidR="00187A8A">
        <w:rPr>
          <w:rFonts w:ascii="Times New Roman" w:hAnsi="Times New Roman" w:cs="Times New Roman"/>
          <w:sz w:val="24"/>
          <w:szCs w:val="24"/>
        </w:rPr>
        <w:t>elopment project. However, the more fundament</w:t>
      </w:r>
      <w:r w:rsidR="004B674E">
        <w:rPr>
          <w:rFonts w:ascii="Times New Roman" w:hAnsi="Times New Roman" w:cs="Times New Roman"/>
          <w:sz w:val="24"/>
          <w:szCs w:val="24"/>
        </w:rPr>
        <w:t xml:space="preserve"> results from the studies concern the decision-making process for </w:t>
      </w:r>
      <w:r w:rsidR="006078A2">
        <w:rPr>
          <w:rFonts w:ascii="Times New Roman" w:hAnsi="Times New Roman" w:cs="Times New Roman"/>
          <w:sz w:val="24"/>
          <w:szCs w:val="24"/>
        </w:rPr>
        <w:t>discretionary public finance</w:t>
      </w:r>
      <w:r w:rsidR="00461860">
        <w:rPr>
          <w:rFonts w:ascii="Times New Roman" w:hAnsi="Times New Roman" w:cs="Times New Roman"/>
          <w:sz w:val="24"/>
          <w:szCs w:val="24"/>
        </w:rPr>
        <w:t>, and in this respect the results are relevant in the BRI context. The BRI is characterized by Chinese government officials using political motivations to justify investment decisions.</w:t>
      </w:r>
      <w:r w:rsidR="00BE1789">
        <w:rPr>
          <w:rFonts w:ascii="Times New Roman" w:hAnsi="Times New Roman" w:cs="Times New Roman"/>
          <w:sz w:val="24"/>
          <w:szCs w:val="24"/>
        </w:rPr>
        <w:t xml:space="preserve"> </w:t>
      </w:r>
      <w:r w:rsidR="00461860">
        <w:rPr>
          <w:rFonts w:ascii="Times New Roman" w:hAnsi="Times New Roman" w:cs="Times New Roman"/>
          <w:sz w:val="24"/>
          <w:szCs w:val="24"/>
        </w:rPr>
        <w:t>The difference is that the political rewards are received from international actors p</w:t>
      </w:r>
      <w:r w:rsidR="006078A2">
        <w:rPr>
          <w:rFonts w:ascii="Times New Roman" w:hAnsi="Times New Roman" w:cs="Times New Roman"/>
          <w:sz w:val="24"/>
          <w:szCs w:val="24"/>
        </w:rPr>
        <w:t>rimarily consisting of nation states</w:t>
      </w:r>
      <w:r w:rsidR="00CB7729">
        <w:rPr>
          <w:rFonts w:ascii="Times New Roman" w:hAnsi="Times New Roman" w:cs="Times New Roman"/>
          <w:sz w:val="24"/>
          <w:szCs w:val="24"/>
        </w:rPr>
        <w:t>. The BRI, conceived as a geopolitical strategy</w:t>
      </w:r>
      <w:r w:rsidR="00461860">
        <w:rPr>
          <w:rFonts w:ascii="Times New Roman" w:hAnsi="Times New Roman" w:cs="Times New Roman"/>
          <w:sz w:val="24"/>
          <w:szCs w:val="24"/>
        </w:rPr>
        <w:t xml:space="preserve">, is a valuable tool of soft power and a demonstration of economic might. </w:t>
      </w:r>
      <w:r w:rsidR="00BE1789">
        <w:rPr>
          <w:rFonts w:ascii="Times New Roman" w:hAnsi="Times New Roman" w:cs="Times New Roman"/>
          <w:sz w:val="24"/>
          <w:szCs w:val="24"/>
        </w:rPr>
        <w:t>Xi Jinping intends to garner international recognition and political power by investing in projects that aid in the economic development of developing countries. Consideration for the returns on these investments go beyond economic returns to include political returns as well.</w:t>
      </w:r>
    </w:p>
    <w:p w:rsidR="002464F9" w:rsidRDefault="002464F9"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the context of the </w:t>
      </w:r>
      <w:r w:rsidR="000E4A3D">
        <w:rPr>
          <w:rFonts w:ascii="Times New Roman" w:hAnsi="Times New Roman" w:cs="Times New Roman"/>
          <w:sz w:val="24"/>
          <w:szCs w:val="24"/>
        </w:rPr>
        <w:t>B</w:t>
      </w:r>
      <w:r w:rsidR="00B33B36">
        <w:rPr>
          <w:rFonts w:ascii="Times New Roman" w:hAnsi="Times New Roman" w:cs="Times New Roman"/>
          <w:sz w:val="24"/>
          <w:szCs w:val="24"/>
        </w:rPr>
        <w:t xml:space="preserve">RI there are three ways in which </w:t>
      </w:r>
      <w:r w:rsidR="000E4A3D">
        <w:rPr>
          <w:rFonts w:ascii="Times New Roman" w:hAnsi="Times New Roman" w:cs="Times New Roman"/>
          <w:sz w:val="24"/>
          <w:szCs w:val="24"/>
        </w:rPr>
        <w:t xml:space="preserve">motivations </w:t>
      </w:r>
      <w:r w:rsidR="00B33B36">
        <w:rPr>
          <w:rFonts w:ascii="Times New Roman" w:hAnsi="Times New Roman" w:cs="Times New Roman"/>
          <w:sz w:val="24"/>
          <w:szCs w:val="24"/>
        </w:rPr>
        <w:t>for pol</w:t>
      </w:r>
      <w:r w:rsidR="000E4A3D">
        <w:rPr>
          <w:rFonts w:ascii="Times New Roman" w:hAnsi="Times New Roman" w:cs="Times New Roman"/>
          <w:sz w:val="24"/>
          <w:szCs w:val="24"/>
        </w:rPr>
        <w:t>i</w:t>
      </w:r>
      <w:r w:rsidR="00B33B36">
        <w:rPr>
          <w:rFonts w:ascii="Times New Roman" w:hAnsi="Times New Roman" w:cs="Times New Roman"/>
          <w:sz w:val="24"/>
          <w:szCs w:val="24"/>
        </w:rPr>
        <w:t>tical gains i</w:t>
      </w:r>
      <w:r w:rsidR="000E4A3D">
        <w:rPr>
          <w:rFonts w:ascii="Times New Roman" w:hAnsi="Times New Roman" w:cs="Times New Roman"/>
          <w:sz w:val="24"/>
          <w:szCs w:val="24"/>
        </w:rPr>
        <w:t>nterfere with</w:t>
      </w:r>
      <w:r w:rsidR="00277EA4">
        <w:rPr>
          <w:rFonts w:ascii="Times New Roman" w:hAnsi="Times New Roman" w:cs="Times New Roman"/>
          <w:sz w:val="24"/>
          <w:szCs w:val="24"/>
        </w:rPr>
        <w:t xml:space="preserve"> rational</w:t>
      </w:r>
      <w:r w:rsidR="000E4A3D">
        <w:rPr>
          <w:rFonts w:ascii="Times New Roman" w:hAnsi="Times New Roman" w:cs="Times New Roman"/>
          <w:sz w:val="24"/>
          <w:szCs w:val="24"/>
        </w:rPr>
        <w:t xml:space="preserve"> economic decision-making. The first source of political justifications for </w:t>
      </w:r>
      <w:r w:rsidR="00277EA4">
        <w:rPr>
          <w:rFonts w:ascii="Times New Roman" w:hAnsi="Times New Roman" w:cs="Times New Roman"/>
          <w:sz w:val="24"/>
          <w:szCs w:val="24"/>
        </w:rPr>
        <w:t xml:space="preserve">irrational </w:t>
      </w:r>
      <w:r w:rsidR="000E4A3D">
        <w:rPr>
          <w:rFonts w:ascii="Times New Roman" w:hAnsi="Times New Roman" w:cs="Times New Roman"/>
          <w:sz w:val="24"/>
          <w:szCs w:val="24"/>
        </w:rPr>
        <w:t xml:space="preserve">economic decision-making </w:t>
      </w:r>
      <w:r w:rsidR="001A44D0">
        <w:rPr>
          <w:rFonts w:ascii="Times New Roman" w:hAnsi="Times New Roman" w:cs="Times New Roman"/>
          <w:sz w:val="24"/>
          <w:szCs w:val="24"/>
        </w:rPr>
        <w:t>is cheap credit offered through China’s several policy banks. The second source is the hasty and relatively unregulated review process for proposed BRI projects and investments. The third and most substantial source of political interference is in the risk assessment of projects in developing countries. This paper will proceed by examining each of these sources of political interference in economic decision-making and relating them to the political economy model articulated above.</w:t>
      </w:r>
    </w:p>
    <w:p w:rsidR="00EB2A5B" w:rsidRDefault="00185E0F"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manner in which political motivations obscure optimal economic decision-making in the context of the BRI is the cheap credit that is offered by policy banks t</w:t>
      </w:r>
      <w:r w:rsidR="00277EA4">
        <w:rPr>
          <w:rFonts w:ascii="Times New Roman" w:hAnsi="Times New Roman" w:cs="Times New Roman"/>
          <w:sz w:val="24"/>
          <w:szCs w:val="24"/>
        </w:rPr>
        <w:t>o state-owned enterprises</w:t>
      </w:r>
      <w:r>
        <w:rPr>
          <w:rFonts w:ascii="Times New Roman" w:hAnsi="Times New Roman" w:cs="Times New Roman"/>
          <w:sz w:val="24"/>
          <w:szCs w:val="24"/>
        </w:rPr>
        <w:t>. The primary policy banks that ar</w:t>
      </w:r>
      <w:r w:rsidR="00B10014">
        <w:rPr>
          <w:rFonts w:ascii="Times New Roman" w:hAnsi="Times New Roman" w:cs="Times New Roman"/>
          <w:sz w:val="24"/>
          <w:szCs w:val="24"/>
        </w:rPr>
        <w:t>e active in financing</w:t>
      </w:r>
      <w:r>
        <w:rPr>
          <w:rFonts w:ascii="Times New Roman" w:hAnsi="Times New Roman" w:cs="Times New Roman"/>
          <w:sz w:val="24"/>
          <w:szCs w:val="24"/>
        </w:rPr>
        <w:t xml:space="preserve"> the BRI are the Asian Development Bank, the Asian Infrastructure Investment Bank, </w:t>
      </w:r>
      <w:r w:rsidR="005A629C">
        <w:rPr>
          <w:rFonts w:ascii="Times New Roman" w:hAnsi="Times New Roman" w:cs="Times New Roman"/>
          <w:sz w:val="24"/>
          <w:szCs w:val="24"/>
        </w:rPr>
        <w:t xml:space="preserve">the China Development Bank, </w:t>
      </w:r>
      <w:r w:rsidR="00C51E8C">
        <w:rPr>
          <w:rFonts w:ascii="Times New Roman" w:hAnsi="Times New Roman" w:cs="Times New Roman"/>
          <w:sz w:val="24"/>
          <w:szCs w:val="24"/>
        </w:rPr>
        <w:t>and the Silk Road Fund, a $4</w:t>
      </w:r>
      <w:r>
        <w:rPr>
          <w:rFonts w:ascii="Times New Roman" w:hAnsi="Times New Roman" w:cs="Times New Roman"/>
          <w:sz w:val="24"/>
          <w:szCs w:val="24"/>
        </w:rPr>
        <w:t>0 billion fund</w:t>
      </w:r>
      <w:r w:rsidR="00277EA4">
        <w:rPr>
          <w:rFonts w:ascii="Times New Roman" w:hAnsi="Times New Roman" w:cs="Times New Roman"/>
          <w:sz w:val="24"/>
          <w:szCs w:val="24"/>
        </w:rPr>
        <w:t xml:space="preserve"> – l</w:t>
      </w:r>
      <w:r w:rsidR="00C51E8C">
        <w:rPr>
          <w:rFonts w:ascii="Times New Roman" w:hAnsi="Times New Roman" w:cs="Times New Roman"/>
          <w:sz w:val="24"/>
          <w:szCs w:val="24"/>
        </w:rPr>
        <w:t xml:space="preserve">ater many more </w:t>
      </w:r>
      <w:r w:rsidR="00277EA4">
        <w:rPr>
          <w:rFonts w:ascii="Times New Roman" w:hAnsi="Times New Roman" w:cs="Times New Roman"/>
          <w:sz w:val="24"/>
          <w:szCs w:val="24"/>
        </w:rPr>
        <w:t xml:space="preserve">billions were added – </w:t>
      </w:r>
      <w:r>
        <w:rPr>
          <w:rFonts w:ascii="Times New Roman" w:hAnsi="Times New Roman" w:cs="Times New Roman"/>
          <w:sz w:val="24"/>
          <w:szCs w:val="24"/>
        </w:rPr>
        <w:t xml:space="preserve">that was </w:t>
      </w:r>
      <w:r>
        <w:rPr>
          <w:rFonts w:ascii="Times New Roman" w:hAnsi="Times New Roman" w:cs="Times New Roman"/>
          <w:sz w:val="24"/>
          <w:szCs w:val="24"/>
        </w:rPr>
        <w:lastRenderedPageBreak/>
        <w:t xml:space="preserve">created in 2013 to </w:t>
      </w:r>
      <w:r w:rsidR="00CB7729">
        <w:rPr>
          <w:rFonts w:ascii="Times New Roman" w:hAnsi="Times New Roman" w:cs="Times New Roman"/>
          <w:sz w:val="24"/>
          <w:szCs w:val="24"/>
        </w:rPr>
        <w:t>complement</w:t>
      </w:r>
      <w:r w:rsidR="00B10014">
        <w:rPr>
          <w:rFonts w:ascii="Times New Roman" w:hAnsi="Times New Roman" w:cs="Times New Roman"/>
          <w:sz w:val="24"/>
          <w:szCs w:val="24"/>
        </w:rPr>
        <w:t xml:space="preserve"> the announcement of the BRI</w:t>
      </w:r>
      <w:r w:rsidR="00C51E8C">
        <w:rPr>
          <w:rFonts w:ascii="Times New Roman" w:hAnsi="Times New Roman" w:cs="Times New Roman"/>
          <w:sz w:val="24"/>
          <w:szCs w:val="24"/>
        </w:rPr>
        <w:t xml:space="preserve"> (HSBC</w:t>
      </w:r>
      <w:r w:rsidR="00277EA4">
        <w:rPr>
          <w:rFonts w:ascii="Times New Roman" w:hAnsi="Times New Roman" w:cs="Times New Roman"/>
          <w:sz w:val="24"/>
          <w:szCs w:val="24"/>
        </w:rPr>
        <w:t>,</w:t>
      </w:r>
      <w:r w:rsidR="00C51E8C">
        <w:rPr>
          <w:rFonts w:ascii="Times New Roman" w:hAnsi="Times New Roman" w:cs="Times New Roman"/>
          <w:sz w:val="24"/>
          <w:szCs w:val="24"/>
        </w:rPr>
        <w:t xml:space="preserve"> 2018)</w:t>
      </w:r>
      <w:r w:rsidR="00B10014">
        <w:rPr>
          <w:rFonts w:ascii="Times New Roman" w:hAnsi="Times New Roman" w:cs="Times New Roman"/>
          <w:sz w:val="24"/>
          <w:szCs w:val="24"/>
        </w:rPr>
        <w:t xml:space="preserve">. These policy banks exist to implement government </w:t>
      </w:r>
      <w:r w:rsidR="00BA7AFD">
        <w:rPr>
          <w:rFonts w:ascii="Times New Roman" w:hAnsi="Times New Roman" w:cs="Times New Roman"/>
          <w:sz w:val="24"/>
          <w:szCs w:val="24"/>
        </w:rPr>
        <w:t xml:space="preserve">directives </w:t>
      </w:r>
      <w:r w:rsidR="00584F47">
        <w:rPr>
          <w:rFonts w:ascii="Times New Roman" w:hAnsi="Times New Roman" w:cs="Times New Roman"/>
          <w:sz w:val="24"/>
          <w:szCs w:val="24"/>
        </w:rPr>
        <w:t xml:space="preserve">and priorities </w:t>
      </w:r>
      <w:r w:rsidR="00BA7AFD">
        <w:rPr>
          <w:rFonts w:ascii="Times New Roman" w:hAnsi="Times New Roman" w:cs="Times New Roman"/>
          <w:sz w:val="24"/>
          <w:szCs w:val="24"/>
        </w:rPr>
        <w:t>from the CCP</w:t>
      </w:r>
      <w:r w:rsidR="00B12A26">
        <w:rPr>
          <w:rFonts w:ascii="Times New Roman" w:hAnsi="Times New Roman" w:cs="Times New Roman"/>
          <w:sz w:val="24"/>
          <w:szCs w:val="24"/>
        </w:rPr>
        <w:t xml:space="preserve"> and effectively serve as the</w:t>
      </w:r>
      <w:r w:rsidR="00584F47">
        <w:rPr>
          <w:rFonts w:ascii="Times New Roman" w:hAnsi="Times New Roman" w:cs="Times New Roman"/>
          <w:sz w:val="24"/>
          <w:szCs w:val="24"/>
        </w:rPr>
        <w:t xml:space="preserve"> “financial arms of the state” (Kong and Gallagher</w:t>
      </w:r>
      <w:r w:rsidR="00277EA4">
        <w:rPr>
          <w:rFonts w:ascii="Times New Roman" w:hAnsi="Times New Roman" w:cs="Times New Roman"/>
          <w:sz w:val="24"/>
          <w:szCs w:val="24"/>
        </w:rPr>
        <w:t>,</w:t>
      </w:r>
      <w:r w:rsidR="00CB7729">
        <w:rPr>
          <w:rFonts w:ascii="Times New Roman" w:hAnsi="Times New Roman" w:cs="Times New Roman"/>
          <w:sz w:val="24"/>
          <w:szCs w:val="24"/>
        </w:rPr>
        <w:t xml:space="preserve"> 2017</w:t>
      </w:r>
      <w:r w:rsidR="00584F47">
        <w:rPr>
          <w:rFonts w:ascii="Times New Roman" w:hAnsi="Times New Roman" w:cs="Times New Roman"/>
          <w:sz w:val="24"/>
          <w:szCs w:val="24"/>
        </w:rPr>
        <w:t xml:space="preserve">). </w:t>
      </w:r>
      <w:r w:rsidR="00BA7AFD">
        <w:rPr>
          <w:rFonts w:ascii="Times New Roman" w:hAnsi="Times New Roman" w:cs="Times New Roman"/>
          <w:sz w:val="24"/>
          <w:szCs w:val="24"/>
        </w:rPr>
        <w:t>This means that</w:t>
      </w:r>
      <w:r w:rsidR="00B10014">
        <w:rPr>
          <w:rFonts w:ascii="Times New Roman" w:hAnsi="Times New Roman" w:cs="Times New Roman"/>
          <w:sz w:val="24"/>
          <w:szCs w:val="24"/>
        </w:rPr>
        <w:t xml:space="preserve"> Xi Jinping’s promotion of the Be</w:t>
      </w:r>
      <w:r w:rsidR="00BA7AFD">
        <w:rPr>
          <w:rFonts w:ascii="Times New Roman" w:hAnsi="Times New Roman" w:cs="Times New Roman"/>
          <w:sz w:val="24"/>
          <w:szCs w:val="24"/>
        </w:rPr>
        <w:t>lt and Road Initiative influences the allocation of financing towards BRI projects.</w:t>
      </w:r>
      <w:r w:rsidR="00584F47">
        <w:rPr>
          <w:rFonts w:ascii="Times New Roman" w:hAnsi="Times New Roman" w:cs="Times New Roman"/>
          <w:sz w:val="24"/>
          <w:szCs w:val="24"/>
        </w:rPr>
        <w:t xml:space="preserve"> Furthermore, according to Kong and Gallagher, these policy banks globalize Chinese capital, promote the country’s exports, and provide opportunities for Chinese firms and workers to acquire more technical skills through investments and construction. These functions satisfy the other political imperative of promoting employment and growth in the domestic economy. The</w:t>
      </w:r>
      <w:r w:rsidR="00BA7AFD">
        <w:rPr>
          <w:rFonts w:ascii="Times New Roman" w:hAnsi="Times New Roman" w:cs="Times New Roman"/>
          <w:sz w:val="24"/>
          <w:szCs w:val="24"/>
        </w:rPr>
        <w:t>s</w:t>
      </w:r>
      <w:r w:rsidR="00584F47">
        <w:rPr>
          <w:rFonts w:ascii="Times New Roman" w:hAnsi="Times New Roman" w:cs="Times New Roman"/>
          <w:sz w:val="24"/>
          <w:szCs w:val="24"/>
        </w:rPr>
        <w:t>e</w:t>
      </w:r>
      <w:r w:rsidR="00BA7AFD">
        <w:rPr>
          <w:rFonts w:ascii="Times New Roman" w:hAnsi="Times New Roman" w:cs="Times New Roman"/>
          <w:sz w:val="24"/>
          <w:szCs w:val="24"/>
        </w:rPr>
        <w:t xml:space="preserve"> feature</w:t>
      </w:r>
      <w:r w:rsidR="00584F47">
        <w:rPr>
          <w:rFonts w:ascii="Times New Roman" w:hAnsi="Times New Roman" w:cs="Times New Roman"/>
          <w:sz w:val="24"/>
          <w:szCs w:val="24"/>
        </w:rPr>
        <w:t>s both</w:t>
      </w:r>
      <w:r w:rsidR="00BA7AFD">
        <w:rPr>
          <w:rFonts w:ascii="Times New Roman" w:hAnsi="Times New Roman" w:cs="Times New Roman"/>
          <w:sz w:val="24"/>
          <w:szCs w:val="24"/>
        </w:rPr>
        <w:t xml:space="preserve"> adequate</w:t>
      </w:r>
      <w:r w:rsidR="00584F47">
        <w:rPr>
          <w:rFonts w:ascii="Times New Roman" w:hAnsi="Times New Roman" w:cs="Times New Roman"/>
          <w:sz w:val="24"/>
          <w:szCs w:val="24"/>
        </w:rPr>
        <w:t>ly demonstrate</w:t>
      </w:r>
      <w:r w:rsidR="007458B1">
        <w:rPr>
          <w:rFonts w:ascii="Times New Roman" w:hAnsi="Times New Roman" w:cs="Times New Roman"/>
          <w:sz w:val="24"/>
          <w:szCs w:val="24"/>
        </w:rPr>
        <w:t xml:space="preserve"> that political reasoning influences investment decisions</w:t>
      </w:r>
      <w:r w:rsidR="00CB7729">
        <w:rPr>
          <w:rFonts w:ascii="Times New Roman" w:hAnsi="Times New Roman" w:cs="Times New Roman"/>
          <w:sz w:val="24"/>
          <w:szCs w:val="24"/>
        </w:rPr>
        <w:t xml:space="preserve"> under the BRI label</w:t>
      </w:r>
      <w:r w:rsidR="007458B1">
        <w:rPr>
          <w:rFonts w:ascii="Times New Roman" w:hAnsi="Times New Roman" w:cs="Times New Roman"/>
          <w:sz w:val="24"/>
          <w:szCs w:val="24"/>
        </w:rPr>
        <w:t>.</w:t>
      </w:r>
      <w:r w:rsidR="00584F47">
        <w:rPr>
          <w:rFonts w:ascii="Times New Roman" w:hAnsi="Times New Roman" w:cs="Times New Roman"/>
          <w:sz w:val="24"/>
          <w:szCs w:val="24"/>
        </w:rPr>
        <w:t xml:space="preserve"> </w:t>
      </w:r>
      <w:r w:rsidR="007458B1">
        <w:rPr>
          <w:rFonts w:ascii="Times New Roman" w:hAnsi="Times New Roman" w:cs="Times New Roman"/>
          <w:sz w:val="24"/>
          <w:szCs w:val="24"/>
        </w:rPr>
        <w:t>I</w:t>
      </w:r>
      <w:r w:rsidR="00584F47">
        <w:rPr>
          <w:rFonts w:ascii="Times New Roman" w:hAnsi="Times New Roman" w:cs="Times New Roman"/>
          <w:sz w:val="24"/>
          <w:szCs w:val="24"/>
        </w:rPr>
        <w:t xml:space="preserve">nvestment decisions are not fully assessed for their risk and possible </w:t>
      </w:r>
      <w:r w:rsidR="00CB7729">
        <w:rPr>
          <w:rFonts w:ascii="Times New Roman" w:hAnsi="Times New Roman" w:cs="Times New Roman"/>
          <w:sz w:val="24"/>
          <w:szCs w:val="24"/>
        </w:rPr>
        <w:t xml:space="preserve">economic </w:t>
      </w:r>
      <w:r w:rsidR="00584F47">
        <w:rPr>
          <w:rFonts w:ascii="Times New Roman" w:hAnsi="Times New Roman" w:cs="Times New Roman"/>
          <w:sz w:val="24"/>
          <w:szCs w:val="24"/>
        </w:rPr>
        <w:t>returns</w:t>
      </w:r>
      <w:r w:rsidR="007458B1">
        <w:rPr>
          <w:rFonts w:ascii="Times New Roman" w:hAnsi="Times New Roman" w:cs="Times New Roman"/>
          <w:sz w:val="24"/>
          <w:szCs w:val="24"/>
        </w:rPr>
        <w:t xml:space="preserve"> but for their adherence to national strategy, which is informed by political motivations for political returns.</w:t>
      </w:r>
      <w:r w:rsidR="00584F47">
        <w:rPr>
          <w:rFonts w:ascii="Times New Roman" w:hAnsi="Times New Roman" w:cs="Times New Roman"/>
          <w:sz w:val="24"/>
          <w:szCs w:val="24"/>
        </w:rPr>
        <w:t xml:space="preserve"> </w:t>
      </w:r>
      <w:r w:rsidR="00347C3C">
        <w:rPr>
          <w:rFonts w:ascii="Times New Roman" w:hAnsi="Times New Roman" w:cs="Times New Roman"/>
          <w:sz w:val="24"/>
          <w:szCs w:val="24"/>
        </w:rPr>
        <w:t>This is consistent with the political economy model adopted in this paper. Xi Jinping and the CCP are motivated by their political reputations in promoting the BRI, and the policy banks are one method of implementing their political ambitions. However, there are other features of this mechanism that reveal even more characteristics of political interference in economic decision-making.</w:t>
      </w:r>
    </w:p>
    <w:p w:rsidR="00347C3C" w:rsidRDefault="00347C3C"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Policy bank funds are allocated primarily</w:t>
      </w:r>
      <w:r w:rsidR="00277EA4">
        <w:rPr>
          <w:rFonts w:ascii="Times New Roman" w:hAnsi="Times New Roman" w:cs="Times New Roman"/>
          <w:sz w:val="24"/>
          <w:szCs w:val="24"/>
        </w:rPr>
        <w:t>, but not exclusively,</w:t>
      </w:r>
      <w:r>
        <w:rPr>
          <w:rFonts w:ascii="Times New Roman" w:hAnsi="Times New Roman" w:cs="Times New Roman"/>
          <w:sz w:val="24"/>
          <w:szCs w:val="24"/>
        </w:rPr>
        <w:t xml:space="preserve"> to SOEs, which are not efficiently managed firms. SOEs are fundamentally not profit-seeking. They are, as the name suggests, backed by the central government.</w:t>
      </w:r>
      <w:r w:rsidR="00CB7729">
        <w:rPr>
          <w:rFonts w:ascii="Times New Roman" w:hAnsi="Times New Roman" w:cs="Times New Roman"/>
          <w:sz w:val="24"/>
          <w:szCs w:val="24"/>
        </w:rPr>
        <w:t xml:space="preserve"> </w:t>
      </w:r>
      <w:r>
        <w:rPr>
          <w:rFonts w:ascii="Times New Roman" w:hAnsi="Times New Roman" w:cs="Times New Roman"/>
          <w:sz w:val="24"/>
          <w:szCs w:val="24"/>
        </w:rPr>
        <w:t>This means that SOEs also are not at risk of bankruptcy because they can rely on the inexpensive financing from the state-directed policy banks</w:t>
      </w:r>
      <w:r w:rsidR="007458B1">
        <w:rPr>
          <w:rFonts w:ascii="Times New Roman" w:hAnsi="Times New Roman" w:cs="Times New Roman"/>
          <w:sz w:val="24"/>
          <w:szCs w:val="24"/>
        </w:rPr>
        <w:t xml:space="preserve"> (Joy-Perez and Scissors</w:t>
      </w:r>
      <w:r w:rsidR="00277EA4">
        <w:rPr>
          <w:rFonts w:ascii="Times New Roman" w:hAnsi="Times New Roman" w:cs="Times New Roman"/>
          <w:sz w:val="24"/>
          <w:szCs w:val="24"/>
        </w:rPr>
        <w:t>,</w:t>
      </w:r>
      <w:r w:rsidR="00CB7729">
        <w:rPr>
          <w:rFonts w:ascii="Times New Roman" w:hAnsi="Times New Roman" w:cs="Times New Roman"/>
          <w:sz w:val="24"/>
          <w:szCs w:val="24"/>
        </w:rPr>
        <w:t xml:space="preserve"> 2018</w:t>
      </w:r>
      <w:r w:rsidR="00277EA4">
        <w:rPr>
          <w:rFonts w:ascii="Times New Roman" w:hAnsi="Times New Roman" w:cs="Times New Roman"/>
          <w:sz w:val="24"/>
          <w:szCs w:val="24"/>
        </w:rPr>
        <w:t>a</w:t>
      </w:r>
      <w:r w:rsidR="007458B1">
        <w:rPr>
          <w:rFonts w:ascii="Times New Roman" w:hAnsi="Times New Roman" w:cs="Times New Roman"/>
          <w:sz w:val="24"/>
          <w:szCs w:val="24"/>
        </w:rPr>
        <w:t>)</w:t>
      </w:r>
      <w:r w:rsidR="00CB7729">
        <w:rPr>
          <w:rFonts w:ascii="Times New Roman" w:hAnsi="Times New Roman" w:cs="Times New Roman"/>
          <w:sz w:val="24"/>
          <w:szCs w:val="24"/>
        </w:rPr>
        <w:t>. The</w:t>
      </w:r>
      <w:r>
        <w:rPr>
          <w:rFonts w:ascii="Times New Roman" w:hAnsi="Times New Roman" w:cs="Times New Roman"/>
          <w:sz w:val="24"/>
          <w:szCs w:val="24"/>
        </w:rPr>
        <w:t xml:space="preserve"> </w:t>
      </w:r>
      <w:r w:rsidR="00CB7729">
        <w:rPr>
          <w:rFonts w:ascii="Times New Roman" w:hAnsi="Times New Roman" w:cs="Times New Roman"/>
          <w:sz w:val="24"/>
          <w:szCs w:val="24"/>
        </w:rPr>
        <w:t>institutional structure</w:t>
      </w:r>
      <w:r>
        <w:rPr>
          <w:rFonts w:ascii="Times New Roman" w:hAnsi="Times New Roman" w:cs="Times New Roman"/>
          <w:sz w:val="24"/>
          <w:szCs w:val="24"/>
        </w:rPr>
        <w:t xml:space="preserve"> of SOEs suggest</w:t>
      </w:r>
      <w:r w:rsidR="00CB7729">
        <w:rPr>
          <w:rFonts w:ascii="Times New Roman" w:hAnsi="Times New Roman" w:cs="Times New Roman"/>
          <w:sz w:val="24"/>
          <w:szCs w:val="24"/>
        </w:rPr>
        <w:t>s</w:t>
      </w:r>
      <w:r>
        <w:rPr>
          <w:rFonts w:ascii="Times New Roman" w:hAnsi="Times New Roman" w:cs="Times New Roman"/>
          <w:sz w:val="24"/>
          <w:szCs w:val="24"/>
        </w:rPr>
        <w:t xml:space="preserve"> that they are not operated using the same set of incentives as private firms, and so they are not incentivized to maximize economic returns. This makes them ideal tools to implement government directives, </w:t>
      </w:r>
      <w:r>
        <w:rPr>
          <w:rFonts w:ascii="Times New Roman" w:hAnsi="Times New Roman" w:cs="Times New Roman"/>
          <w:sz w:val="24"/>
          <w:szCs w:val="24"/>
        </w:rPr>
        <w:lastRenderedPageBreak/>
        <w:t>and the data reflecting firm involvement in BRI investme</w:t>
      </w:r>
      <w:r w:rsidR="00277EA4">
        <w:rPr>
          <w:rFonts w:ascii="Times New Roman" w:hAnsi="Times New Roman" w:cs="Times New Roman"/>
          <w:sz w:val="24"/>
          <w:szCs w:val="24"/>
        </w:rPr>
        <w:t>nt projects reflects this. Figure</w:t>
      </w:r>
      <w:r>
        <w:rPr>
          <w:rFonts w:ascii="Times New Roman" w:hAnsi="Times New Roman" w:cs="Times New Roman"/>
          <w:sz w:val="24"/>
          <w:szCs w:val="24"/>
        </w:rPr>
        <w:t xml:space="preserve"> 1 depicts the total quantity of investments made by SOEs and private firms</w:t>
      </w:r>
      <w:r w:rsidR="00CB7729">
        <w:rPr>
          <w:rFonts w:ascii="Times New Roman" w:hAnsi="Times New Roman" w:cs="Times New Roman"/>
          <w:sz w:val="24"/>
          <w:szCs w:val="24"/>
        </w:rPr>
        <w:t>,</w:t>
      </w:r>
      <w:r>
        <w:rPr>
          <w:rFonts w:ascii="Times New Roman" w:hAnsi="Times New Roman" w:cs="Times New Roman"/>
          <w:sz w:val="24"/>
          <w:szCs w:val="24"/>
        </w:rPr>
        <w:t xml:space="preserve"> both inside and outside of the BRI from 2014-2017. The data shows that SOEs dominated financing in both categories compared to private firms. Within the BRI, SOEs represent</w:t>
      </w:r>
      <w:r w:rsidR="00CB7729">
        <w:rPr>
          <w:rFonts w:ascii="Times New Roman" w:hAnsi="Times New Roman" w:cs="Times New Roman"/>
          <w:sz w:val="24"/>
          <w:szCs w:val="24"/>
        </w:rPr>
        <w:t>ed more than</w:t>
      </w:r>
      <w:r>
        <w:rPr>
          <w:rFonts w:ascii="Times New Roman" w:hAnsi="Times New Roman" w:cs="Times New Roman"/>
          <w:sz w:val="24"/>
          <w:szCs w:val="24"/>
        </w:rPr>
        <w:t xml:space="preserve"> twice as much investment as private firms. This suggests that massive </w:t>
      </w:r>
      <w:r w:rsidR="00CB7729">
        <w:rPr>
          <w:rFonts w:ascii="Times New Roman" w:hAnsi="Times New Roman" w:cs="Times New Roman"/>
          <w:sz w:val="24"/>
          <w:szCs w:val="24"/>
        </w:rPr>
        <w:t>amounts of BRI investments are allocated</w:t>
      </w:r>
      <w:r>
        <w:rPr>
          <w:rFonts w:ascii="Times New Roman" w:hAnsi="Times New Roman" w:cs="Times New Roman"/>
          <w:sz w:val="24"/>
          <w:szCs w:val="24"/>
        </w:rPr>
        <w:t xml:space="preserve"> by policy banks and distributed to SOEs, who are also designed to implement government policy. The political interference at each stage of this allocation process obscures the economic reasoning that should be informing investment decisions. </w:t>
      </w:r>
    </w:p>
    <w:p w:rsidR="00347C3C" w:rsidRDefault="00277EA4"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demonstrate</w:t>
      </w:r>
      <w:r w:rsidR="00347C3C">
        <w:rPr>
          <w:rFonts w:ascii="Times New Roman" w:hAnsi="Times New Roman" w:cs="Times New Roman"/>
          <w:sz w:val="24"/>
          <w:szCs w:val="24"/>
        </w:rPr>
        <w:t xml:space="preserve"> this point, if BRI investments provided sufficient economic returns</w:t>
      </w:r>
      <w:r w:rsidR="007458B1">
        <w:rPr>
          <w:rFonts w:ascii="Times New Roman" w:hAnsi="Times New Roman" w:cs="Times New Roman"/>
          <w:sz w:val="24"/>
          <w:szCs w:val="24"/>
        </w:rPr>
        <w:t>,</w:t>
      </w:r>
      <w:r w:rsidR="00347C3C">
        <w:rPr>
          <w:rFonts w:ascii="Times New Roman" w:hAnsi="Times New Roman" w:cs="Times New Roman"/>
          <w:sz w:val="24"/>
          <w:szCs w:val="24"/>
        </w:rPr>
        <w:t xml:space="preserve"> then </w:t>
      </w:r>
      <w:r>
        <w:rPr>
          <w:rFonts w:ascii="Times New Roman" w:hAnsi="Times New Roman" w:cs="Times New Roman"/>
          <w:sz w:val="24"/>
          <w:szCs w:val="24"/>
        </w:rPr>
        <w:t xml:space="preserve">rational economic decision-making would lead </w:t>
      </w:r>
      <w:r w:rsidR="00347C3C">
        <w:rPr>
          <w:rFonts w:ascii="Times New Roman" w:hAnsi="Times New Roman" w:cs="Times New Roman"/>
          <w:sz w:val="24"/>
          <w:szCs w:val="24"/>
        </w:rPr>
        <w:t xml:space="preserve">more private firms </w:t>
      </w:r>
      <w:r>
        <w:rPr>
          <w:rFonts w:ascii="Times New Roman" w:hAnsi="Times New Roman" w:cs="Times New Roman"/>
          <w:sz w:val="24"/>
          <w:szCs w:val="24"/>
        </w:rPr>
        <w:t>to choose</w:t>
      </w:r>
      <w:r w:rsidR="00347C3C">
        <w:rPr>
          <w:rFonts w:ascii="Times New Roman" w:hAnsi="Times New Roman" w:cs="Times New Roman"/>
          <w:sz w:val="24"/>
          <w:szCs w:val="24"/>
        </w:rPr>
        <w:t xml:space="preserve"> these investments.</w:t>
      </w:r>
      <w:r>
        <w:rPr>
          <w:rFonts w:ascii="Times New Roman" w:hAnsi="Times New Roman" w:cs="Times New Roman"/>
          <w:sz w:val="24"/>
          <w:szCs w:val="24"/>
        </w:rPr>
        <w:t xml:space="preserve"> As Figure</w:t>
      </w:r>
      <w:r w:rsidR="00347C3C">
        <w:rPr>
          <w:rFonts w:ascii="Times New Roman" w:hAnsi="Times New Roman" w:cs="Times New Roman"/>
          <w:sz w:val="24"/>
          <w:szCs w:val="24"/>
        </w:rPr>
        <w:t xml:space="preserve"> 1 and </w:t>
      </w:r>
      <w:r>
        <w:rPr>
          <w:rFonts w:ascii="Times New Roman" w:hAnsi="Times New Roman" w:cs="Times New Roman"/>
          <w:sz w:val="24"/>
          <w:szCs w:val="24"/>
        </w:rPr>
        <w:t xml:space="preserve">Figure </w:t>
      </w:r>
      <w:r w:rsidR="00347C3C">
        <w:rPr>
          <w:rFonts w:ascii="Times New Roman" w:hAnsi="Times New Roman" w:cs="Times New Roman"/>
          <w:sz w:val="24"/>
          <w:szCs w:val="24"/>
        </w:rPr>
        <w:t>2 demonstrate, private firms are choosing to invest in opportunities outside the BRI because they represent higher rates of return. The 2017 increase in private share of investments within the BRI reflects a response by private firms to a regulation passed by the central government that restricted property and entertainment acquisitions by private firms</w:t>
      </w:r>
      <w:r w:rsidR="007F4C7C">
        <w:rPr>
          <w:rFonts w:ascii="Times New Roman" w:hAnsi="Times New Roman" w:cs="Times New Roman"/>
          <w:sz w:val="24"/>
          <w:szCs w:val="24"/>
        </w:rPr>
        <w:t xml:space="preserve"> (Joy-Perez and Scissors</w:t>
      </w:r>
      <w:r>
        <w:rPr>
          <w:rFonts w:ascii="Times New Roman" w:hAnsi="Times New Roman" w:cs="Times New Roman"/>
          <w:sz w:val="24"/>
          <w:szCs w:val="24"/>
        </w:rPr>
        <w:t>,</w:t>
      </w:r>
      <w:r w:rsidR="007F4C7C">
        <w:rPr>
          <w:rFonts w:ascii="Times New Roman" w:hAnsi="Times New Roman" w:cs="Times New Roman"/>
          <w:sz w:val="24"/>
          <w:szCs w:val="24"/>
        </w:rPr>
        <w:t xml:space="preserve"> 2018</w:t>
      </w:r>
      <w:r>
        <w:rPr>
          <w:rFonts w:ascii="Times New Roman" w:hAnsi="Times New Roman" w:cs="Times New Roman"/>
          <w:sz w:val="24"/>
          <w:szCs w:val="24"/>
        </w:rPr>
        <w:t>b</w:t>
      </w:r>
      <w:r w:rsidR="007F4C7C">
        <w:rPr>
          <w:rFonts w:ascii="Times New Roman" w:hAnsi="Times New Roman" w:cs="Times New Roman"/>
          <w:sz w:val="24"/>
          <w:szCs w:val="24"/>
        </w:rPr>
        <w:t>)</w:t>
      </w:r>
      <w:r w:rsidR="00347C3C">
        <w:rPr>
          <w:rFonts w:ascii="Times New Roman" w:hAnsi="Times New Roman" w:cs="Times New Roman"/>
          <w:sz w:val="24"/>
          <w:szCs w:val="24"/>
        </w:rPr>
        <w:t xml:space="preserve">. This was done in an effort to encourage private firms to invest more in BRI projects. It is concerning that </w:t>
      </w:r>
      <w:r w:rsidR="007458B1">
        <w:rPr>
          <w:rFonts w:ascii="Times New Roman" w:hAnsi="Times New Roman" w:cs="Times New Roman"/>
          <w:sz w:val="24"/>
          <w:szCs w:val="24"/>
        </w:rPr>
        <w:t xml:space="preserve">the </w:t>
      </w:r>
      <w:r w:rsidR="00347C3C">
        <w:rPr>
          <w:rFonts w:ascii="Times New Roman" w:hAnsi="Times New Roman" w:cs="Times New Roman"/>
          <w:sz w:val="24"/>
          <w:szCs w:val="24"/>
        </w:rPr>
        <w:t xml:space="preserve">Chinese </w:t>
      </w:r>
      <w:r w:rsidR="007F4C7C">
        <w:rPr>
          <w:rFonts w:ascii="Times New Roman" w:hAnsi="Times New Roman" w:cs="Times New Roman"/>
          <w:sz w:val="24"/>
          <w:szCs w:val="24"/>
        </w:rPr>
        <w:t>government resorted to using</w:t>
      </w:r>
      <w:r w:rsidR="00347C3C">
        <w:rPr>
          <w:rFonts w:ascii="Times New Roman" w:hAnsi="Times New Roman" w:cs="Times New Roman"/>
          <w:sz w:val="24"/>
          <w:szCs w:val="24"/>
        </w:rPr>
        <w:t xml:space="preserve"> alternative policy measures to incentivize private firms to invest in less profitable projects. For now, private firms are limiting their investments to relatively safe and stable BRI countries like South Korea, Singapore, and Israel. However, the political significance the BRI has for Xi Jinping and the CCP suggests they may </w:t>
      </w:r>
      <w:r w:rsidR="007F4C7C">
        <w:rPr>
          <w:rFonts w:ascii="Times New Roman" w:hAnsi="Times New Roman" w:cs="Times New Roman"/>
          <w:sz w:val="24"/>
          <w:szCs w:val="24"/>
        </w:rPr>
        <w:t>employ</w:t>
      </w:r>
      <w:r w:rsidR="00347C3C">
        <w:rPr>
          <w:rFonts w:ascii="Times New Roman" w:hAnsi="Times New Roman" w:cs="Times New Roman"/>
          <w:sz w:val="24"/>
          <w:szCs w:val="24"/>
        </w:rPr>
        <w:t xml:space="preserve"> more coercive measures to enforce compliance wi</w:t>
      </w:r>
      <w:r w:rsidR="00C17E8D">
        <w:rPr>
          <w:rFonts w:ascii="Times New Roman" w:hAnsi="Times New Roman" w:cs="Times New Roman"/>
          <w:sz w:val="24"/>
          <w:szCs w:val="24"/>
        </w:rPr>
        <w:t>th the government initiative</w:t>
      </w:r>
      <w:r w:rsidR="007F4C7C">
        <w:rPr>
          <w:rFonts w:ascii="Times New Roman" w:hAnsi="Times New Roman" w:cs="Times New Roman"/>
          <w:sz w:val="24"/>
          <w:szCs w:val="24"/>
        </w:rPr>
        <w:t xml:space="preserve"> in the future</w:t>
      </w:r>
      <w:r w:rsidR="00C17E8D">
        <w:rPr>
          <w:rFonts w:ascii="Times New Roman" w:hAnsi="Times New Roman" w:cs="Times New Roman"/>
          <w:sz w:val="24"/>
          <w:szCs w:val="24"/>
        </w:rPr>
        <w:t>. These actions would still remain consistent with the political economy model of infrast</w:t>
      </w:r>
      <w:r w:rsidR="007458B1">
        <w:rPr>
          <w:rFonts w:ascii="Times New Roman" w:hAnsi="Times New Roman" w:cs="Times New Roman"/>
          <w:sz w:val="24"/>
          <w:szCs w:val="24"/>
        </w:rPr>
        <w:t>ructure investment, but they</w:t>
      </w:r>
      <w:r w:rsidR="00C17E8D">
        <w:rPr>
          <w:rFonts w:ascii="Times New Roman" w:hAnsi="Times New Roman" w:cs="Times New Roman"/>
          <w:sz w:val="24"/>
          <w:szCs w:val="24"/>
        </w:rPr>
        <w:t xml:space="preserve"> represent a more heavy-handed enforcement</w:t>
      </w:r>
      <w:r w:rsidR="002475EE">
        <w:rPr>
          <w:rFonts w:ascii="Times New Roman" w:hAnsi="Times New Roman" w:cs="Times New Roman"/>
          <w:sz w:val="24"/>
          <w:szCs w:val="24"/>
        </w:rPr>
        <w:t xml:space="preserve"> mechanism to guide investment decisions</w:t>
      </w:r>
      <w:r w:rsidR="007458B1">
        <w:rPr>
          <w:rFonts w:ascii="Times New Roman" w:hAnsi="Times New Roman" w:cs="Times New Roman"/>
          <w:sz w:val="24"/>
          <w:szCs w:val="24"/>
        </w:rPr>
        <w:t xml:space="preserve"> to generate political returns</w:t>
      </w:r>
      <w:r w:rsidR="002475EE">
        <w:rPr>
          <w:rFonts w:ascii="Times New Roman" w:hAnsi="Times New Roman" w:cs="Times New Roman"/>
          <w:sz w:val="24"/>
          <w:szCs w:val="24"/>
        </w:rPr>
        <w:t>.</w:t>
      </w:r>
    </w:p>
    <w:p w:rsidR="00B824A0" w:rsidRDefault="002D67DF"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final feature of policy banks that will be discu</w:t>
      </w:r>
      <w:r w:rsidR="007458B1">
        <w:rPr>
          <w:rFonts w:ascii="Times New Roman" w:hAnsi="Times New Roman" w:cs="Times New Roman"/>
          <w:sz w:val="24"/>
          <w:szCs w:val="24"/>
        </w:rPr>
        <w:t>ssed is the massive scale of their</w:t>
      </w:r>
      <w:r>
        <w:rPr>
          <w:rFonts w:ascii="Times New Roman" w:hAnsi="Times New Roman" w:cs="Times New Roman"/>
          <w:sz w:val="24"/>
          <w:szCs w:val="24"/>
        </w:rPr>
        <w:t xml:space="preserve"> operations </w:t>
      </w:r>
      <w:r w:rsidR="007458B1">
        <w:rPr>
          <w:rFonts w:ascii="Times New Roman" w:hAnsi="Times New Roman" w:cs="Times New Roman"/>
          <w:sz w:val="24"/>
          <w:szCs w:val="24"/>
        </w:rPr>
        <w:t>that are</w:t>
      </w:r>
      <w:r>
        <w:rPr>
          <w:rFonts w:ascii="Times New Roman" w:hAnsi="Times New Roman" w:cs="Times New Roman"/>
          <w:sz w:val="24"/>
          <w:szCs w:val="24"/>
        </w:rPr>
        <w:t xml:space="preserve"> primarily funded by China’s holdings of foreign reserve assets. As was discussed earlier, policy banks distribute financing to SOEs for investment projects that private firms are unwilling to pursue themselves. This is not necessarily unusual since this is often the reason that development banks exist at all.</w:t>
      </w:r>
      <w:r w:rsidR="007458B1">
        <w:rPr>
          <w:rFonts w:ascii="Times New Roman" w:hAnsi="Times New Roman" w:cs="Times New Roman"/>
          <w:sz w:val="24"/>
          <w:szCs w:val="24"/>
        </w:rPr>
        <w:t xml:space="preserve"> </w:t>
      </w:r>
      <w:r w:rsidR="00AE0D02">
        <w:rPr>
          <w:rFonts w:ascii="Times New Roman" w:hAnsi="Times New Roman" w:cs="Times New Roman"/>
          <w:sz w:val="24"/>
          <w:szCs w:val="24"/>
        </w:rPr>
        <w:t>Moreover</w:t>
      </w:r>
      <w:r w:rsidR="007458B1">
        <w:rPr>
          <w:rFonts w:ascii="Times New Roman" w:hAnsi="Times New Roman" w:cs="Times New Roman"/>
          <w:sz w:val="24"/>
          <w:szCs w:val="24"/>
        </w:rPr>
        <w:t>, Kong and Gallagher’s</w:t>
      </w:r>
      <w:r w:rsidR="007F4C7C">
        <w:rPr>
          <w:rFonts w:ascii="Times New Roman" w:hAnsi="Times New Roman" w:cs="Times New Roman"/>
          <w:sz w:val="24"/>
          <w:szCs w:val="24"/>
        </w:rPr>
        <w:t xml:space="preserve"> (2017)</w:t>
      </w:r>
      <w:r w:rsidR="007458B1">
        <w:rPr>
          <w:rFonts w:ascii="Times New Roman" w:hAnsi="Times New Roman" w:cs="Times New Roman"/>
          <w:sz w:val="24"/>
          <w:szCs w:val="24"/>
        </w:rPr>
        <w:t xml:space="preserve"> study suggests that interest rates from Chinese policy banks are set at similar levels to their western counterparts like the World Bank or IMF.</w:t>
      </w:r>
      <w:r>
        <w:rPr>
          <w:rFonts w:ascii="Times New Roman" w:hAnsi="Times New Roman" w:cs="Times New Roman"/>
          <w:sz w:val="24"/>
          <w:szCs w:val="24"/>
        </w:rPr>
        <w:t xml:space="preserve"> However, what is notable about China’s efforts is the scale of their investments across all their policy and development banks.</w:t>
      </w:r>
      <w:r w:rsidR="007F4C7C">
        <w:rPr>
          <w:rFonts w:ascii="Times New Roman" w:hAnsi="Times New Roman" w:cs="Times New Roman"/>
          <w:sz w:val="24"/>
          <w:szCs w:val="24"/>
        </w:rPr>
        <w:t xml:space="preserve"> For example, Kong and Gallagher found that Chinese policy bank al</w:t>
      </w:r>
      <w:r w:rsidR="00AE0D02">
        <w:rPr>
          <w:rFonts w:ascii="Times New Roman" w:hAnsi="Times New Roman" w:cs="Times New Roman"/>
          <w:sz w:val="24"/>
          <w:szCs w:val="24"/>
        </w:rPr>
        <w:t>locations to the worldwide energy sector</w:t>
      </w:r>
      <w:r w:rsidR="007F4C7C">
        <w:rPr>
          <w:rFonts w:ascii="Times New Roman" w:hAnsi="Times New Roman" w:cs="Times New Roman"/>
          <w:sz w:val="24"/>
          <w:szCs w:val="24"/>
        </w:rPr>
        <w:t xml:space="preserve"> accounted for more than 50% of the world’s total quantity of financing.</w:t>
      </w:r>
      <w:r w:rsidR="00AE0D02">
        <w:rPr>
          <w:rFonts w:ascii="Times New Roman" w:hAnsi="Times New Roman" w:cs="Times New Roman"/>
          <w:sz w:val="24"/>
          <w:szCs w:val="24"/>
        </w:rPr>
        <w:t xml:space="preserve"> Figure</w:t>
      </w:r>
      <w:r w:rsidR="00D4503D">
        <w:rPr>
          <w:rFonts w:ascii="Times New Roman" w:hAnsi="Times New Roman" w:cs="Times New Roman"/>
          <w:sz w:val="24"/>
          <w:szCs w:val="24"/>
        </w:rPr>
        <w:t xml:space="preserve"> 3 shows the yearly total value of investments and construction projects in BRI countries. This quantity has consistently increased since 2010 with large increases beginning in 2014.</w:t>
      </w:r>
      <w:r w:rsidR="003C1E3A">
        <w:rPr>
          <w:rFonts w:ascii="Times New Roman" w:hAnsi="Times New Roman" w:cs="Times New Roman"/>
          <w:sz w:val="24"/>
          <w:szCs w:val="24"/>
        </w:rPr>
        <w:t xml:space="preserve"> </w:t>
      </w:r>
      <w:r w:rsidR="00D4503D">
        <w:rPr>
          <w:rFonts w:ascii="Times New Roman" w:hAnsi="Times New Roman" w:cs="Times New Roman"/>
          <w:sz w:val="24"/>
          <w:szCs w:val="24"/>
        </w:rPr>
        <w:t xml:space="preserve"> </w:t>
      </w:r>
      <w:r w:rsidR="00AE0D02">
        <w:rPr>
          <w:rFonts w:ascii="Times New Roman" w:hAnsi="Times New Roman" w:cs="Times New Roman"/>
          <w:sz w:val="24"/>
          <w:szCs w:val="24"/>
        </w:rPr>
        <w:t>It</w:t>
      </w:r>
      <w:r w:rsidR="00D4503D">
        <w:rPr>
          <w:rFonts w:ascii="Times New Roman" w:hAnsi="Times New Roman" w:cs="Times New Roman"/>
          <w:sz w:val="24"/>
          <w:szCs w:val="24"/>
        </w:rPr>
        <w:t xml:space="preserve"> is anticipated that keeping current trends constant, this quantity will reach $1 trillion by about the year 2024. </w:t>
      </w:r>
    </w:p>
    <w:p w:rsidR="00D4503D" w:rsidRDefault="00D4503D"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Much of the funding for these investments have come from China’s for</w:t>
      </w:r>
      <w:r w:rsidR="00B824A0">
        <w:rPr>
          <w:rFonts w:ascii="Times New Roman" w:hAnsi="Times New Roman" w:cs="Times New Roman"/>
          <w:sz w:val="24"/>
          <w:szCs w:val="24"/>
        </w:rPr>
        <w:t>eign reserve assets which it has</w:t>
      </w:r>
      <w:r>
        <w:rPr>
          <w:rFonts w:ascii="Times New Roman" w:hAnsi="Times New Roman" w:cs="Times New Roman"/>
          <w:sz w:val="24"/>
          <w:szCs w:val="24"/>
        </w:rPr>
        <w:t xml:space="preserve"> been accumulating over</w:t>
      </w:r>
      <w:r w:rsidR="00AE0D02">
        <w:rPr>
          <w:rFonts w:ascii="Times New Roman" w:hAnsi="Times New Roman" w:cs="Times New Roman"/>
          <w:sz w:val="24"/>
          <w:szCs w:val="24"/>
        </w:rPr>
        <w:t xml:space="preserve"> the previous few decades. Figure</w:t>
      </w:r>
      <w:r>
        <w:rPr>
          <w:rFonts w:ascii="Times New Roman" w:hAnsi="Times New Roman" w:cs="Times New Roman"/>
          <w:sz w:val="24"/>
          <w:szCs w:val="24"/>
        </w:rPr>
        <w:t xml:space="preserve"> 4 shows the </w:t>
      </w:r>
      <w:r w:rsidR="009B4D16">
        <w:rPr>
          <w:rFonts w:ascii="Times New Roman" w:hAnsi="Times New Roman" w:cs="Times New Roman"/>
          <w:sz w:val="24"/>
          <w:szCs w:val="24"/>
        </w:rPr>
        <w:t>yearly changes in foreign reserve assets</w:t>
      </w:r>
      <w:r>
        <w:rPr>
          <w:rFonts w:ascii="Times New Roman" w:hAnsi="Times New Roman" w:cs="Times New Roman"/>
          <w:sz w:val="24"/>
          <w:szCs w:val="24"/>
        </w:rPr>
        <w:t xml:space="preserve">. The data shows a </w:t>
      </w:r>
      <w:r w:rsidR="009B4D16">
        <w:rPr>
          <w:rFonts w:ascii="Times New Roman" w:hAnsi="Times New Roman" w:cs="Times New Roman"/>
          <w:sz w:val="24"/>
          <w:szCs w:val="24"/>
        </w:rPr>
        <w:t>sharp decline beginning in</w:t>
      </w:r>
      <w:r>
        <w:rPr>
          <w:rFonts w:ascii="Times New Roman" w:hAnsi="Times New Roman" w:cs="Times New Roman"/>
          <w:sz w:val="24"/>
          <w:szCs w:val="24"/>
        </w:rPr>
        <w:t xml:space="preserve"> 2014</w:t>
      </w:r>
      <w:r w:rsidR="009B4D16">
        <w:rPr>
          <w:rFonts w:ascii="Times New Roman" w:hAnsi="Times New Roman" w:cs="Times New Roman"/>
          <w:sz w:val="24"/>
          <w:szCs w:val="24"/>
        </w:rPr>
        <w:t xml:space="preserve">, representing a net outflow of reserves. In total quantity, China held about </w:t>
      </w:r>
      <w:r>
        <w:rPr>
          <w:rFonts w:ascii="Times New Roman" w:hAnsi="Times New Roman" w:cs="Times New Roman"/>
          <w:sz w:val="24"/>
          <w:szCs w:val="24"/>
        </w:rPr>
        <w:t>$4 trillion</w:t>
      </w:r>
      <w:r w:rsidR="009B4D16">
        <w:rPr>
          <w:rFonts w:ascii="Times New Roman" w:hAnsi="Times New Roman" w:cs="Times New Roman"/>
          <w:sz w:val="24"/>
          <w:szCs w:val="24"/>
        </w:rPr>
        <w:t xml:space="preserve"> in reserves at its peak in 2014,</w:t>
      </w:r>
      <w:r>
        <w:rPr>
          <w:rFonts w:ascii="Times New Roman" w:hAnsi="Times New Roman" w:cs="Times New Roman"/>
          <w:sz w:val="24"/>
          <w:szCs w:val="24"/>
        </w:rPr>
        <w:t xml:space="preserve"> before steadily declining to about $3 trillion</w:t>
      </w:r>
      <w:r w:rsidR="009B4D16">
        <w:rPr>
          <w:rFonts w:ascii="Times New Roman" w:hAnsi="Times New Roman" w:cs="Times New Roman"/>
          <w:sz w:val="24"/>
          <w:szCs w:val="24"/>
        </w:rPr>
        <w:t xml:space="preserve"> by 2017</w:t>
      </w:r>
      <w:r>
        <w:rPr>
          <w:rFonts w:ascii="Times New Roman" w:hAnsi="Times New Roman" w:cs="Times New Roman"/>
          <w:sz w:val="24"/>
          <w:szCs w:val="24"/>
        </w:rPr>
        <w:t>. This rapid decline in reserves challenges the abili</w:t>
      </w:r>
      <w:r w:rsidR="007F4C7C">
        <w:rPr>
          <w:rFonts w:ascii="Times New Roman" w:hAnsi="Times New Roman" w:cs="Times New Roman"/>
          <w:sz w:val="24"/>
          <w:szCs w:val="24"/>
        </w:rPr>
        <w:t>ty of policy banks to implement further</w:t>
      </w:r>
      <w:r>
        <w:rPr>
          <w:rFonts w:ascii="Times New Roman" w:hAnsi="Times New Roman" w:cs="Times New Roman"/>
          <w:sz w:val="24"/>
          <w:szCs w:val="24"/>
        </w:rPr>
        <w:t xml:space="preserve"> BRI investments. </w:t>
      </w:r>
      <w:r w:rsidR="00B824A0">
        <w:rPr>
          <w:rFonts w:ascii="Times New Roman" w:hAnsi="Times New Roman" w:cs="Times New Roman"/>
          <w:sz w:val="24"/>
          <w:szCs w:val="24"/>
        </w:rPr>
        <w:t xml:space="preserve">China’s foreign reserves diminished following the expansion of BRI investments and covering the losses of SOE firms that were not realizing returns from their investments. If this trend continues China will run out of funds to allocate to BRI projects. This challenge may have many possible outcomes, but one is that Xi Jinping will roll back on his original ambitions. This seems unlikely </w:t>
      </w:r>
      <w:r w:rsidR="00B824A0">
        <w:rPr>
          <w:rFonts w:ascii="Times New Roman" w:hAnsi="Times New Roman" w:cs="Times New Roman"/>
          <w:sz w:val="24"/>
          <w:szCs w:val="24"/>
        </w:rPr>
        <w:lastRenderedPageBreak/>
        <w:t>because of the significant political stakes of the BRI for his power domestically and internationally. Another possible outcome is that Chinese leaders will seek funding from other sources, like the private sector. Officials could coerce private firms to invest in BRI projects</w:t>
      </w:r>
      <w:r w:rsidR="007F4C7C">
        <w:rPr>
          <w:rFonts w:ascii="Times New Roman" w:hAnsi="Times New Roman" w:cs="Times New Roman"/>
          <w:sz w:val="24"/>
          <w:szCs w:val="24"/>
        </w:rPr>
        <w:t xml:space="preserve"> or create a regulatory system that incentivizes these investments</w:t>
      </w:r>
      <w:r w:rsidR="00B824A0">
        <w:rPr>
          <w:rFonts w:ascii="Times New Roman" w:hAnsi="Times New Roman" w:cs="Times New Roman"/>
          <w:sz w:val="24"/>
          <w:szCs w:val="24"/>
        </w:rPr>
        <w:t>. This would be damaging to the economy because of the</w:t>
      </w:r>
      <w:r w:rsidR="009B4D16">
        <w:rPr>
          <w:rFonts w:ascii="Times New Roman" w:hAnsi="Times New Roman" w:cs="Times New Roman"/>
          <w:sz w:val="24"/>
          <w:szCs w:val="24"/>
        </w:rPr>
        <w:t xml:space="preserve"> opportunity costs </w:t>
      </w:r>
      <w:r w:rsidR="00B824A0">
        <w:rPr>
          <w:rFonts w:ascii="Times New Roman" w:hAnsi="Times New Roman" w:cs="Times New Roman"/>
          <w:sz w:val="24"/>
          <w:szCs w:val="24"/>
        </w:rPr>
        <w:t>involved and the</w:t>
      </w:r>
      <w:r w:rsidR="007F4C7C">
        <w:rPr>
          <w:rFonts w:ascii="Times New Roman" w:hAnsi="Times New Roman" w:cs="Times New Roman"/>
          <w:sz w:val="24"/>
          <w:szCs w:val="24"/>
        </w:rPr>
        <w:t xml:space="preserve"> possibility for</w:t>
      </w:r>
      <w:r w:rsidR="00B824A0">
        <w:rPr>
          <w:rFonts w:ascii="Times New Roman" w:hAnsi="Times New Roman" w:cs="Times New Roman"/>
          <w:sz w:val="24"/>
          <w:szCs w:val="24"/>
        </w:rPr>
        <w:t xml:space="preserve"> low returns that might even deteriorate into negative returns on investments</w:t>
      </w:r>
      <w:r w:rsidR="009B4D16">
        <w:rPr>
          <w:rFonts w:ascii="Times New Roman" w:hAnsi="Times New Roman" w:cs="Times New Roman"/>
          <w:sz w:val="24"/>
          <w:szCs w:val="24"/>
        </w:rPr>
        <w:t xml:space="preserve"> under this high risk</w:t>
      </w:r>
      <w:r w:rsidR="00B824A0">
        <w:rPr>
          <w:rFonts w:ascii="Times New Roman" w:hAnsi="Times New Roman" w:cs="Times New Roman"/>
          <w:sz w:val="24"/>
          <w:szCs w:val="24"/>
        </w:rPr>
        <w:t xml:space="preserve">. </w:t>
      </w:r>
      <w:r w:rsidR="009B4D16">
        <w:rPr>
          <w:rFonts w:ascii="Times New Roman" w:hAnsi="Times New Roman" w:cs="Times New Roman"/>
          <w:sz w:val="24"/>
          <w:szCs w:val="24"/>
        </w:rPr>
        <w:t xml:space="preserve">The potential costs of the BRI are very high considering the hundreds of billions of dollars in </w:t>
      </w:r>
      <w:r w:rsidR="003B3489">
        <w:rPr>
          <w:rFonts w:ascii="Times New Roman" w:hAnsi="Times New Roman" w:cs="Times New Roman"/>
          <w:sz w:val="24"/>
          <w:szCs w:val="24"/>
        </w:rPr>
        <w:t>financing</w:t>
      </w:r>
      <w:r w:rsidR="009B4D16">
        <w:rPr>
          <w:rFonts w:ascii="Times New Roman" w:hAnsi="Times New Roman" w:cs="Times New Roman"/>
          <w:sz w:val="24"/>
          <w:szCs w:val="24"/>
        </w:rPr>
        <w:t xml:space="preserve"> already in the BRI.</w:t>
      </w:r>
      <w:r w:rsidR="003B3489">
        <w:rPr>
          <w:rFonts w:ascii="Times New Roman" w:hAnsi="Times New Roman" w:cs="Times New Roman"/>
          <w:sz w:val="24"/>
          <w:szCs w:val="24"/>
        </w:rPr>
        <w:t xml:space="preserve"> </w:t>
      </w:r>
      <w:r w:rsidR="009B4D16">
        <w:rPr>
          <w:rFonts w:ascii="Times New Roman" w:hAnsi="Times New Roman" w:cs="Times New Roman"/>
          <w:sz w:val="24"/>
          <w:szCs w:val="24"/>
        </w:rPr>
        <w:t>E</w:t>
      </w:r>
      <w:r w:rsidR="003B3489">
        <w:rPr>
          <w:rFonts w:ascii="Times New Roman" w:hAnsi="Times New Roman" w:cs="Times New Roman"/>
          <w:sz w:val="24"/>
          <w:szCs w:val="24"/>
        </w:rPr>
        <w:t>xposure to this risk</w:t>
      </w:r>
      <w:r w:rsidR="003E4BFF">
        <w:rPr>
          <w:rFonts w:ascii="Times New Roman" w:hAnsi="Times New Roman" w:cs="Times New Roman"/>
          <w:sz w:val="24"/>
          <w:szCs w:val="24"/>
        </w:rPr>
        <w:t xml:space="preserve"> at this scale</w:t>
      </w:r>
      <w:r w:rsidR="003B3489">
        <w:rPr>
          <w:rFonts w:ascii="Times New Roman" w:hAnsi="Times New Roman" w:cs="Times New Roman"/>
          <w:sz w:val="24"/>
          <w:szCs w:val="24"/>
        </w:rPr>
        <w:t xml:space="preserve"> has been motivated by political interference in </w:t>
      </w:r>
      <w:r w:rsidR="007F4C7C">
        <w:rPr>
          <w:rFonts w:ascii="Times New Roman" w:hAnsi="Times New Roman" w:cs="Times New Roman"/>
          <w:sz w:val="24"/>
          <w:szCs w:val="24"/>
        </w:rPr>
        <w:t xml:space="preserve">the </w:t>
      </w:r>
      <w:r w:rsidR="003B3489">
        <w:rPr>
          <w:rFonts w:ascii="Times New Roman" w:hAnsi="Times New Roman" w:cs="Times New Roman"/>
          <w:sz w:val="24"/>
          <w:szCs w:val="24"/>
        </w:rPr>
        <w:t>infrastructure investment decision-making process.</w:t>
      </w:r>
    </w:p>
    <w:p w:rsidR="00C93E2E" w:rsidRDefault="001A44D0"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manner in which political motivations have manifested in the economic sph</w:t>
      </w:r>
      <w:r w:rsidR="00B824A0">
        <w:rPr>
          <w:rFonts w:ascii="Times New Roman" w:hAnsi="Times New Roman" w:cs="Times New Roman"/>
          <w:sz w:val="24"/>
          <w:szCs w:val="24"/>
        </w:rPr>
        <w:t>ere is in the approval process o</w:t>
      </w:r>
      <w:r>
        <w:rPr>
          <w:rFonts w:ascii="Times New Roman" w:hAnsi="Times New Roman" w:cs="Times New Roman"/>
          <w:sz w:val="24"/>
          <w:szCs w:val="24"/>
        </w:rPr>
        <w:t>f BRI projects.</w:t>
      </w:r>
      <w:r w:rsidR="003E4BFF">
        <w:rPr>
          <w:rFonts w:ascii="Times New Roman" w:hAnsi="Times New Roman" w:cs="Times New Roman"/>
          <w:sz w:val="24"/>
          <w:szCs w:val="24"/>
        </w:rPr>
        <w:t xml:space="preserve"> Projects are often subjected to hasty approval processes if they carry the BRI label. This removes a layer of oversight that would normally prevent funds from being used for unsound economic investments. </w:t>
      </w:r>
      <w:r w:rsidR="00356F7E">
        <w:rPr>
          <w:rFonts w:ascii="Times New Roman" w:hAnsi="Times New Roman" w:cs="Times New Roman"/>
          <w:sz w:val="24"/>
          <w:szCs w:val="24"/>
        </w:rPr>
        <w:t>There are bot</w:t>
      </w:r>
      <w:r w:rsidR="00BB429E">
        <w:rPr>
          <w:rFonts w:ascii="Times New Roman" w:hAnsi="Times New Roman" w:cs="Times New Roman"/>
          <w:sz w:val="24"/>
          <w:szCs w:val="24"/>
        </w:rPr>
        <w:t>h economic and political justifications for the reality that i</w:t>
      </w:r>
      <w:r>
        <w:rPr>
          <w:rFonts w:ascii="Times New Roman" w:hAnsi="Times New Roman" w:cs="Times New Roman"/>
          <w:sz w:val="24"/>
          <w:szCs w:val="24"/>
        </w:rPr>
        <w:t xml:space="preserve">nfrastructure projects that are </w:t>
      </w:r>
      <w:r w:rsidR="00BB429E">
        <w:rPr>
          <w:rFonts w:ascii="Times New Roman" w:hAnsi="Times New Roman" w:cs="Times New Roman"/>
          <w:sz w:val="24"/>
          <w:szCs w:val="24"/>
        </w:rPr>
        <w:t>labelled under the</w:t>
      </w:r>
      <w:r>
        <w:rPr>
          <w:rFonts w:ascii="Times New Roman" w:hAnsi="Times New Roman" w:cs="Times New Roman"/>
          <w:sz w:val="24"/>
          <w:szCs w:val="24"/>
        </w:rPr>
        <w:t xml:space="preserve"> B</w:t>
      </w:r>
      <w:r w:rsidR="00BB429E">
        <w:rPr>
          <w:rFonts w:ascii="Times New Roman" w:hAnsi="Times New Roman" w:cs="Times New Roman"/>
          <w:sz w:val="24"/>
          <w:szCs w:val="24"/>
        </w:rPr>
        <w:t>elt and Road Initiative</w:t>
      </w:r>
      <w:r>
        <w:rPr>
          <w:rFonts w:ascii="Times New Roman" w:hAnsi="Times New Roman" w:cs="Times New Roman"/>
          <w:sz w:val="24"/>
          <w:szCs w:val="24"/>
        </w:rPr>
        <w:t xml:space="preserve"> are subject to a hasty</w:t>
      </w:r>
      <w:r w:rsidR="00C7428D">
        <w:rPr>
          <w:rFonts w:ascii="Times New Roman" w:hAnsi="Times New Roman" w:cs="Times New Roman"/>
          <w:sz w:val="24"/>
          <w:szCs w:val="24"/>
        </w:rPr>
        <w:t xml:space="preserve"> political approval process</w:t>
      </w:r>
      <w:r w:rsidR="00162F0D">
        <w:rPr>
          <w:rFonts w:ascii="Times New Roman" w:hAnsi="Times New Roman" w:cs="Times New Roman"/>
          <w:sz w:val="24"/>
          <w:szCs w:val="24"/>
        </w:rPr>
        <w:t xml:space="preserve"> (Brinza</w:t>
      </w:r>
      <w:r w:rsidR="000F19C5">
        <w:rPr>
          <w:rFonts w:ascii="Times New Roman" w:hAnsi="Times New Roman" w:cs="Times New Roman"/>
          <w:sz w:val="24"/>
          <w:szCs w:val="24"/>
        </w:rPr>
        <w:t>,</w:t>
      </w:r>
      <w:r w:rsidR="00162F0D">
        <w:rPr>
          <w:rFonts w:ascii="Times New Roman" w:hAnsi="Times New Roman" w:cs="Times New Roman"/>
          <w:sz w:val="24"/>
          <w:szCs w:val="24"/>
        </w:rPr>
        <w:t xml:space="preserve"> 2017)</w:t>
      </w:r>
      <w:r w:rsidR="00C7428D">
        <w:rPr>
          <w:rFonts w:ascii="Times New Roman" w:hAnsi="Times New Roman" w:cs="Times New Roman"/>
          <w:sz w:val="24"/>
          <w:szCs w:val="24"/>
        </w:rPr>
        <w:t xml:space="preserve">. </w:t>
      </w:r>
      <w:r w:rsidR="00C93E2E">
        <w:rPr>
          <w:rFonts w:ascii="Times New Roman" w:hAnsi="Times New Roman" w:cs="Times New Roman"/>
          <w:sz w:val="24"/>
          <w:szCs w:val="24"/>
        </w:rPr>
        <w:t>One of the economic justifications cites the overcapacity that the BRI is intended to ameliorate</w:t>
      </w:r>
      <w:r w:rsidR="00C51E8C">
        <w:rPr>
          <w:rFonts w:ascii="Times New Roman" w:hAnsi="Times New Roman" w:cs="Times New Roman"/>
          <w:sz w:val="24"/>
          <w:szCs w:val="24"/>
        </w:rPr>
        <w:t xml:space="preserve"> (Landry 2018)</w:t>
      </w:r>
      <w:r w:rsidR="00C93E2E">
        <w:rPr>
          <w:rFonts w:ascii="Times New Roman" w:hAnsi="Times New Roman" w:cs="Times New Roman"/>
          <w:sz w:val="24"/>
          <w:szCs w:val="24"/>
        </w:rPr>
        <w:t>. One of the consequences of China’s rapid industrialization is that state-supported industries like steel and cement have been overproducing.</w:t>
      </w:r>
      <w:r w:rsidR="00C26262">
        <w:rPr>
          <w:rFonts w:ascii="Times New Roman" w:hAnsi="Times New Roman" w:cs="Times New Roman"/>
          <w:sz w:val="24"/>
          <w:szCs w:val="24"/>
        </w:rPr>
        <w:t xml:space="preserve"> </w:t>
      </w:r>
      <w:r w:rsidR="00C93E2E">
        <w:rPr>
          <w:rFonts w:ascii="Times New Roman" w:hAnsi="Times New Roman" w:cs="Times New Roman"/>
          <w:sz w:val="24"/>
          <w:szCs w:val="24"/>
        </w:rPr>
        <w:t>One of the primary motivations of this state-led industrialization was to keep the prices of these products low to expand exports</w:t>
      </w:r>
      <w:r w:rsidR="00C26262">
        <w:rPr>
          <w:rFonts w:ascii="Times New Roman" w:hAnsi="Times New Roman" w:cs="Times New Roman"/>
          <w:sz w:val="24"/>
          <w:szCs w:val="24"/>
        </w:rPr>
        <w:t xml:space="preserve"> and to </w:t>
      </w:r>
      <w:r w:rsidR="00C97412">
        <w:rPr>
          <w:rFonts w:ascii="Times New Roman" w:hAnsi="Times New Roman" w:cs="Times New Roman"/>
          <w:sz w:val="24"/>
          <w:szCs w:val="24"/>
        </w:rPr>
        <w:t>keep workers employed</w:t>
      </w:r>
      <w:r w:rsidR="00C93E2E">
        <w:rPr>
          <w:rFonts w:ascii="Times New Roman" w:hAnsi="Times New Roman" w:cs="Times New Roman"/>
          <w:sz w:val="24"/>
          <w:szCs w:val="24"/>
        </w:rPr>
        <w:t>. However, now that the major sta</w:t>
      </w:r>
      <w:r w:rsidR="00C26262">
        <w:rPr>
          <w:rFonts w:ascii="Times New Roman" w:hAnsi="Times New Roman" w:cs="Times New Roman"/>
          <w:sz w:val="24"/>
          <w:szCs w:val="24"/>
        </w:rPr>
        <w:t>ge of industrialization is over</w:t>
      </w:r>
      <w:r w:rsidR="00C93E2E">
        <w:rPr>
          <w:rFonts w:ascii="Times New Roman" w:hAnsi="Times New Roman" w:cs="Times New Roman"/>
          <w:sz w:val="24"/>
          <w:szCs w:val="24"/>
        </w:rPr>
        <w:t xml:space="preserve">, China is shifting away from this model of development but is </w:t>
      </w:r>
      <w:r w:rsidR="00C26262">
        <w:rPr>
          <w:rFonts w:ascii="Times New Roman" w:hAnsi="Times New Roman" w:cs="Times New Roman"/>
          <w:sz w:val="24"/>
          <w:szCs w:val="24"/>
        </w:rPr>
        <w:t>still left with its structure.</w:t>
      </w:r>
      <w:r w:rsidR="003E4BFF">
        <w:rPr>
          <w:rFonts w:ascii="Times New Roman" w:hAnsi="Times New Roman" w:cs="Times New Roman"/>
          <w:sz w:val="24"/>
          <w:szCs w:val="24"/>
        </w:rPr>
        <w:t xml:space="preserve"> The logic is that approving a project will facilitate resolving this overcapacity without much necessary review. </w:t>
      </w:r>
      <w:r w:rsidR="00C26262">
        <w:rPr>
          <w:rFonts w:ascii="Times New Roman" w:hAnsi="Times New Roman" w:cs="Times New Roman"/>
          <w:sz w:val="24"/>
          <w:szCs w:val="24"/>
        </w:rPr>
        <w:t xml:space="preserve">One of the motivations behind the BRI is to utilize the industries that have been overproducing </w:t>
      </w:r>
      <w:r w:rsidR="00C26262">
        <w:rPr>
          <w:rFonts w:ascii="Times New Roman" w:hAnsi="Times New Roman" w:cs="Times New Roman"/>
          <w:sz w:val="24"/>
          <w:szCs w:val="24"/>
        </w:rPr>
        <w:lastRenderedPageBreak/>
        <w:t>and to facilitate exporting the products to new markets. China needs the BRI infrastructure transportation routes to deliver products to these markets more effectively. Although this is an economic justification for the BRI, it still does not consider calculations of expected returns</w:t>
      </w:r>
      <w:r w:rsidR="00C97412">
        <w:rPr>
          <w:rFonts w:ascii="Times New Roman" w:hAnsi="Times New Roman" w:cs="Times New Roman"/>
          <w:sz w:val="24"/>
          <w:szCs w:val="24"/>
        </w:rPr>
        <w:t xml:space="preserve"> on specific projects.</w:t>
      </w:r>
      <w:r w:rsidR="00C26262">
        <w:rPr>
          <w:rFonts w:ascii="Times New Roman" w:hAnsi="Times New Roman" w:cs="Times New Roman"/>
          <w:sz w:val="24"/>
          <w:szCs w:val="24"/>
        </w:rPr>
        <w:t xml:space="preserve"> </w:t>
      </w:r>
      <w:r w:rsidR="00C97412">
        <w:rPr>
          <w:rFonts w:ascii="Times New Roman" w:hAnsi="Times New Roman" w:cs="Times New Roman"/>
          <w:sz w:val="24"/>
          <w:szCs w:val="24"/>
        </w:rPr>
        <w:t>I</w:t>
      </w:r>
      <w:r w:rsidR="00C26262">
        <w:rPr>
          <w:rFonts w:ascii="Times New Roman" w:hAnsi="Times New Roman" w:cs="Times New Roman"/>
          <w:sz w:val="24"/>
          <w:szCs w:val="24"/>
        </w:rPr>
        <w:t>nstead</w:t>
      </w:r>
      <w:r w:rsidR="00C97412">
        <w:rPr>
          <w:rFonts w:ascii="Times New Roman" w:hAnsi="Times New Roman" w:cs="Times New Roman"/>
          <w:sz w:val="24"/>
          <w:szCs w:val="24"/>
        </w:rPr>
        <w:t>, it</w:t>
      </w:r>
      <w:r w:rsidR="00C26262">
        <w:rPr>
          <w:rFonts w:ascii="Times New Roman" w:hAnsi="Times New Roman" w:cs="Times New Roman"/>
          <w:sz w:val="24"/>
          <w:szCs w:val="24"/>
        </w:rPr>
        <w:t xml:space="preserve"> a</w:t>
      </w:r>
      <w:r w:rsidR="00DA7C05">
        <w:rPr>
          <w:rFonts w:ascii="Times New Roman" w:hAnsi="Times New Roman" w:cs="Times New Roman"/>
          <w:sz w:val="24"/>
          <w:szCs w:val="24"/>
        </w:rPr>
        <w:t>ddresses the effects of market distortions from</w:t>
      </w:r>
      <w:r w:rsidR="00C26262">
        <w:rPr>
          <w:rFonts w:ascii="Times New Roman" w:hAnsi="Times New Roman" w:cs="Times New Roman"/>
          <w:sz w:val="24"/>
          <w:szCs w:val="24"/>
        </w:rPr>
        <w:t xml:space="preserve"> </w:t>
      </w:r>
      <w:r w:rsidR="00C97412">
        <w:rPr>
          <w:rFonts w:ascii="Times New Roman" w:hAnsi="Times New Roman" w:cs="Times New Roman"/>
          <w:sz w:val="24"/>
          <w:szCs w:val="24"/>
        </w:rPr>
        <w:t xml:space="preserve">previous </w:t>
      </w:r>
      <w:r w:rsidR="00C26262">
        <w:rPr>
          <w:rFonts w:ascii="Times New Roman" w:hAnsi="Times New Roman" w:cs="Times New Roman"/>
          <w:sz w:val="24"/>
          <w:szCs w:val="24"/>
        </w:rPr>
        <w:t>state manipulation of industries.</w:t>
      </w:r>
      <w:r w:rsidR="00DA7C05">
        <w:rPr>
          <w:rFonts w:ascii="Times New Roman" w:hAnsi="Times New Roman" w:cs="Times New Roman"/>
          <w:sz w:val="24"/>
          <w:szCs w:val="24"/>
        </w:rPr>
        <w:t xml:space="preserve"> Therefore, at its core it is still a political decision to resolve issues from previous economic policies that were, themselves, motivated by political goals of the Chinese government.</w:t>
      </w:r>
      <w:r w:rsidR="00A03D0C">
        <w:rPr>
          <w:rFonts w:ascii="Times New Roman" w:hAnsi="Times New Roman" w:cs="Times New Roman"/>
          <w:sz w:val="24"/>
          <w:szCs w:val="24"/>
        </w:rPr>
        <w:t xml:space="preserve"> </w:t>
      </w:r>
    </w:p>
    <w:p w:rsidR="002D67DF" w:rsidRDefault="00DA7C05"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predomin</w:t>
      </w:r>
      <w:r w:rsidR="00A03D0C">
        <w:rPr>
          <w:rFonts w:ascii="Times New Roman" w:hAnsi="Times New Roman" w:cs="Times New Roman"/>
          <w:sz w:val="24"/>
          <w:szCs w:val="24"/>
        </w:rPr>
        <w:t>ant political interference that promulgates this lack of oversight is rooted in the political ambitions of Xi Jinping</w:t>
      </w:r>
      <w:r w:rsidR="004F1D5E">
        <w:rPr>
          <w:rFonts w:ascii="Times New Roman" w:hAnsi="Times New Roman" w:cs="Times New Roman"/>
          <w:sz w:val="24"/>
          <w:szCs w:val="24"/>
        </w:rPr>
        <w:t xml:space="preserve"> (Brinza</w:t>
      </w:r>
      <w:r w:rsidR="000F19C5">
        <w:rPr>
          <w:rFonts w:ascii="Times New Roman" w:hAnsi="Times New Roman" w:cs="Times New Roman"/>
          <w:sz w:val="24"/>
          <w:szCs w:val="24"/>
        </w:rPr>
        <w:t>,</w:t>
      </w:r>
      <w:r w:rsidR="004F1D5E">
        <w:rPr>
          <w:rFonts w:ascii="Times New Roman" w:hAnsi="Times New Roman" w:cs="Times New Roman"/>
          <w:sz w:val="24"/>
          <w:szCs w:val="24"/>
        </w:rPr>
        <w:t xml:space="preserve"> 2017)</w:t>
      </w:r>
      <w:r w:rsidR="00A03D0C">
        <w:rPr>
          <w:rFonts w:ascii="Times New Roman" w:hAnsi="Times New Roman" w:cs="Times New Roman"/>
          <w:sz w:val="24"/>
          <w:szCs w:val="24"/>
        </w:rPr>
        <w:t xml:space="preserve">. Because of the political significance of the BRI, projects are not subjected to thorough review because they promote Xi Jinping’s agenda. There is less incentive to thoroughly assess new projects when the politicians care more about expansion of the BRI than its economic feasibility. </w:t>
      </w:r>
      <w:r w:rsidR="001A44D0">
        <w:rPr>
          <w:rFonts w:ascii="Times New Roman" w:hAnsi="Times New Roman" w:cs="Times New Roman"/>
          <w:sz w:val="24"/>
          <w:szCs w:val="24"/>
        </w:rPr>
        <w:t xml:space="preserve">One context in which this process </w:t>
      </w:r>
      <w:r w:rsidR="00A03D0C">
        <w:rPr>
          <w:rFonts w:ascii="Times New Roman" w:hAnsi="Times New Roman" w:cs="Times New Roman"/>
          <w:sz w:val="24"/>
          <w:szCs w:val="24"/>
        </w:rPr>
        <w:t>has become</w:t>
      </w:r>
      <w:r w:rsidR="001A44D0">
        <w:rPr>
          <w:rFonts w:ascii="Times New Roman" w:hAnsi="Times New Roman" w:cs="Times New Roman"/>
          <w:sz w:val="24"/>
          <w:szCs w:val="24"/>
        </w:rPr>
        <w:t xml:space="preserve"> </w:t>
      </w:r>
      <w:r w:rsidR="00A03D0C">
        <w:rPr>
          <w:rFonts w:ascii="Times New Roman" w:hAnsi="Times New Roman" w:cs="Times New Roman"/>
          <w:sz w:val="24"/>
          <w:szCs w:val="24"/>
        </w:rPr>
        <w:t>evident</w:t>
      </w:r>
      <w:r w:rsidR="001A44D0">
        <w:rPr>
          <w:rFonts w:ascii="Times New Roman" w:hAnsi="Times New Roman" w:cs="Times New Roman"/>
          <w:sz w:val="24"/>
          <w:szCs w:val="24"/>
        </w:rPr>
        <w:t xml:space="preserve"> is at the local level with lower-level political leaders. Leaders are promoted to higher and more powerful posts on the grounds of merit, and the completion of a BRI project carries tremendous political clout. This encourages lower-level political leaders to pursue projects regardless of potential returns and sound economic reasoning. </w:t>
      </w:r>
      <w:r w:rsidR="004F1D5E">
        <w:rPr>
          <w:rFonts w:ascii="Times New Roman" w:hAnsi="Times New Roman" w:cs="Times New Roman"/>
          <w:sz w:val="24"/>
          <w:szCs w:val="24"/>
        </w:rPr>
        <w:t>As Brinza (2017) argues, “</w:t>
      </w:r>
      <w:r w:rsidR="004F1D5E" w:rsidRPr="004F1D5E">
        <w:rPr>
          <w:rFonts w:ascii="Times New Roman" w:hAnsi="Times New Roman" w:cs="Times New Roman"/>
          <w:sz w:val="24"/>
          <w:szCs w:val="24"/>
        </w:rPr>
        <w:t>size, not proﬁtability, is a priority</w:t>
      </w:r>
      <w:r w:rsidR="004F1D5E">
        <w:rPr>
          <w:rFonts w:ascii="Times New Roman" w:hAnsi="Times New Roman" w:cs="Times New Roman"/>
          <w:sz w:val="24"/>
          <w:szCs w:val="24"/>
        </w:rPr>
        <w:t>.”</w:t>
      </w:r>
    </w:p>
    <w:p w:rsidR="001A44D0" w:rsidRDefault="001A44D0"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way that this phenomenon has become apparent is in the construction of railways connecting Chinese cities directly to European cities. Many of these lines carry no economic purpose and yield very little profit, but new railway lines continue to be announced that connect Chinese cities to London, Duisburg, Budapest, among others</w:t>
      </w:r>
      <w:r w:rsidR="004F1D5E">
        <w:rPr>
          <w:rFonts w:ascii="Times New Roman" w:hAnsi="Times New Roman" w:cs="Times New Roman"/>
          <w:sz w:val="24"/>
          <w:szCs w:val="24"/>
        </w:rPr>
        <w:t xml:space="preserve"> (Brinza</w:t>
      </w:r>
      <w:r w:rsidR="000F19C5">
        <w:rPr>
          <w:rFonts w:ascii="Times New Roman" w:hAnsi="Times New Roman" w:cs="Times New Roman"/>
          <w:sz w:val="24"/>
          <w:szCs w:val="24"/>
        </w:rPr>
        <w:t>,</w:t>
      </w:r>
      <w:r w:rsidR="004F1D5E">
        <w:rPr>
          <w:rFonts w:ascii="Times New Roman" w:hAnsi="Times New Roman" w:cs="Times New Roman"/>
          <w:sz w:val="24"/>
          <w:szCs w:val="24"/>
        </w:rPr>
        <w:t xml:space="preserve"> 2017)</w:t>
      </w:r>
      <w:r w:rsidR="00363067">
        <w:rPr>
          <w:rFonts w:ascii="Times New Roman" w:hAnsi="Times New Roman" w:cs="Times New Roman"/>
          <w:sz w:val="24"/>
          <w:szCs w:val="24"/>
        </w:rPr>
        <w:t>. It is</w:t>
      </w:r>
      <w:r>
        <w:rPr>
          <w:rFonts w:ascii="Times New Roman" w:hAnsi="Times New Roman" w:cs="Times New Roman"/>
          <w:sz w:val="24"/>
          <w:szCs w:val="24"/>
        </w:rPr>
        <w:t xml:space="preserve"> </w:t>
      </w:r>
      <w:r w:rsidR="00A03D0C">
        <w:rPr>
          <w:rFonts w:ascii="Times New Roman" w:hAnsi="Times New Roman" w:cs="Times New Roman"/>
          <w:sz w:val="24"/>
          <w:szCs w:val="24"/>
        </w:rPr>
        <w:t>not uncommon for</w:t>
      </w:r>
      <w:r>
        <w:rPr>
          <w:rFonts w:ascii="Times New Roman" w:hAnsi="Times New Roman" w:cs="Times New Roman"/>
          <w:sz w:val="24"/>
          <w:szCs w:val="24"/>
        </w:rPr>
        <w:t xml:space="preserve"> these railway lines </w:t>
      </w:r>
      <w:r w:rsidR="00A03D0C">
        <w:rPr>
          <w:rFonts w:ascii="Times New Roman" w:hAnsi="Times New Roman" w:cs="Times New Roman"/>
          <w:sz w:val="24"/>
          <w:szCs w:val="24"/>
        </w:rPr>
        <w:t>to be</w:t>
      </w:r>
      <w:r>
        <w:rPr>
          <w:rFonts w:ascii="Times New Roman" w:hAnsi="Times New Roman" w:cs="Times New Roman"/>
          <w:sz w:val="24"/>
          <w:szCs w:val="24"/>
        </w:rPr>
        <w:t xml:space="preserve"> utilized at </w:t>
      </w:r>
      <w:r w:rsidR="00A03D0C">
        <w:rPr>
          <w:rFonts w:ascii="Times New Roman" w:hAnsi="Times New Roman" w:cs="Times New Roman"/>
          <w:sz w:val="24"/>
          <w:szCs w:val="24"/>
        </w:rPr>
        <w:t xml:space="preserve">only </w:t>
      </w:r>
      <w:r>
        <w:rPr>
          <w:rFonts w:ascii="Times New Roman" w:hAnsi="Times New Roman" w:cs="Times New Roman"/>
          <w:sz w:val="24"/>
          <w:szCs w:val="24"/>
        </w:rPr>
        <w:t xml:space="preserve">about 50% capacity; cheap exports are shipped to European cities, but European goods are, in most cases, not imported back to China. The railway </w:t>
      </w:r>
      <w:r>
        <w:rPr>
          <w:rFonts w:ascii="Times New Roman" w:hAnsi="Times New Roman" w:cs="Times New Roman"/>
          <w:sz w:val="24"/>
          <w:szCs w:val="24"/>
        </w:rPr>
        <w:lastRenderedPageBreak/>
        <w:t>lines are redundant and most often operate at a loss because they are underutilized. They are then subsidized by local government subsidies, often ranging between $3500-$4000 per 20-foot container per trip. These investments are justified by political reasoning</w:t>
      </w:r>
      <w:r w:rsidR="00A03D0C">
        <w:rPr>
          <w:rFonts w:ascii="Times New Roman" w:hAnsi="Times New Roman" w:cs="Times New Roman"/>
          <w:sz w:val="24"/>
          <w:szCs w:val="24"/>
        </w:rPr>
        <w:t>,</w:t>
      </w:r>
      <w:r w:rsidR="00363067">
        <w:rPr>
          <w:rFonts w:ascii="Times New Roman" w:hAnsi="Times New Roman" w:cs="Times New Roman"/>
          <w:sz w:val="24"/>
          <w:szCs w:val="24"/>
        </w:rPr>
        <w:t xml:space="preserve"> but</w:t>
      </w:r>
      <w:r>
        <w:rPr>
          <w:rFonts w:ascii="Times New Roman" w:hAnsi="Times New Roman" w:cs="Times New Roman"/>
          <w:sz w:val="24"/>
          <w:szCs w:val="24"/>
        </w:rPr>
        <w:t xml:space="preserve"> this obscures the economic rationale that would suggest against building additional lines in many of these settings. It is evident from this case study that unprofitable investments are being encouraged to satisfy political motivations, </w:t>
      </w:r>
      <w:r w:rsidR="00363067">
        <w:rPr>
          <w:rFonts w:ascii="Times New Roman" w:hAnsi="Times New Roman" w:cs="Times New Roman"/>
          <w:sz w:val="24"/>
          <w:szCs w:val="24"/>
        </w:rPr>
        <w:t>and</w:t>
      </w:r>
      <w:r>
        <w:rPr>
          <w:rFonts w:ascii="Times New Roman" w:hAnsi="Times New Roman" w:cs="Times New Roman"/>
          <w:sz w:val="24"/>
          <w:szCs w:val="24"/>
        </w:rPr>
        <w:t xml:space="preserve"> the quantity of these projects is relentlessly increasing.</w:t>
      </w:r>
    </w:p>
    <w:p w:rsidR="00C93E2E" w:rsidRDefault="00DA21D0"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manner in which political motivations interfere with economic decision-making</w:t>
      </w:r>
      <w:r w:rsidR="00C93E2E">
        <w:rPr>
          <w:rFonts w:ascii="Times New Roman" w:hAnsi="Times New Roman" w:cs="Times New Roman"/>
          <w:sz w:val="24"/>
          <w:szCs w:val="24"/>
        </w:rPr>
        <w:t xml:space="preserve"> regards the assessment of risk in the implementation of infrastructure projects in less-developed countries. This point is related to the previous point about investing in unprofitable projects like railway lines that connect with Europe that go underutilized. Although there is significant loss, the losses can be relatively well predicted because of the maturity of many of the economies that these railway lines connect to</w:t>
      </w:r>
      <w:r w:rsidR="00D94DB6">
        <w:rPr>
          <w:rFonts w:ascii="Times New Roman" w:hAnsi="Times New Roman" w:cs="Times New Roman"/>
          <w:sz w:val="24"/>
          <w:szCs w:val="24"/>
        </w:rPr>
        <w:t>;</w:t>
      </w:r>
      <w:r w:rsidR="00C93E2E">
        <w:rPr>
          <w:rFonts w:ascii="Times New Roman" w:hAnsi="Times New Roman" w:cs="Times New Roman"/>
          <w:sz w:val="24"/>
          <w:szCs w:val="24"/>
        </w:rPr>
        <w:t xml:space="preserve"> </w:t>
      </w:r>
      <w:r w:rsidR="00D94DB6">
        <w:rPr>
          <w:rFonts w:ascii="Times New Roman" w:hAnsi="Times New Roman" w:cs="Times New Roman"/>
          <w:sz w:val="24"/>
          <w:szCs w:val="24"/>
        </w:rPr>
        <w:t>t</w:t>
      </w:r>
      <w:r w:rsidR="00C93E2E">
        <w:rPr>
          <w:rFonts w:ascii="Times New Roman" w:hAnsi="Times New Roman" w:cs="Times New Roman"/>
          <w:sz w:val="24"/>
          <w:szCs w:val="24"/>
        </w:rPr>
        <w:t>here is less risk associated with these investments. Even though they represent significant opportunity costs, these costs are taken on by the government to support its political prerogatives. The risk that is associated with developing nations is much more severe</w:t>
      </w:r>
      <w:r w:rsidR="00235B68">
        <w:rPr>
          <w:rFonts w:ascii="Times New Roman" w:hAnsi="Times New Roman" w:cs="Times New Roman"/>
          <w:sz w:val="24"/>
          <w:szCs w:val="24"/>
        </w:rPr>
        <w:t xml:space="preserve"> and uncertain,</w:t>
      </w:r>
      <w:r w:rsidR="00C93E2E">
        <w:rPr>
          <w:rFonts w:ascii="Times New Roman" w:hAnsi="Times New Roman" w:cs="Times New Roman"/>
          <w:sz w:val="24"/>
          <w:szCs w:val="24"/>
        </w:rPr>
        <w:t xml:space="preserve"> and</w:t>
      </w:r>
      <w:r w:rsidR="00235B68">
        <w:rPr>
          <w:rFonts w:ascii="Times New Roman" w:hAnsi="Times New Roman" w:cs="Times New Roman"/>
          <w:sz w:val="24"/>
          <w:szCs w:val="24"/>
        </w:rPr>
        <w:t xml:space="preserve"> it</w:t>
      </w:r>
      <w:r w:rsidR="00C93E2E">
        <w:rPr>
          <w:rFonts w:ascii="Times New Roman" w:hAnsi="Times New Roman" w:cs="Times New Roman"/>
          <w:sz w:val="24"/>
          <w:szCs w:val="24"/>
        </w:rPr>
        <w:t xml:space="preserve"> carries the potential for unanticipated investment failures.</w:t>
      </w:r>
    </w:p>
    <w:p w:rsidR="00EF7147" w:rsidRDefault="00235B68" w:rsidP="00FD5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d</w:t>
      </w:r>
      <w:r w:rsidR="00C93E2E">
        <w:rPr>
          <w:rFonts w:ascii="Times New Roman" w:hAnsi="Times New Roman" w:cs="Times New Roman"/>
          <w:sz w:val="24"/>
          <w:szCs w:val="24"/>
        </w:rPr>
        <w:t xml:space="preserve">eveloping countries across Asia and Africa </w:t>
      </w:r>
      <w:r w:rsidR="00FD58D0">
        <w:rPr>
          <w:rFonts w:ascii="Times New Roman" w:hAnsi="Times New Roman" w:cs="Times New Roman"/>
          <w:sz w:val="24"/>
          <w:szCs w:val="24"/>
        </w:rPr>
        <w:t>represent tremendously risky investment opportunities. However, these locations are also the primary destinations for BRI projects.</w:t>
      </w:r>
      <w:r>
        <w:rPr>
          <w:rFonts w:ascii="Times New Roman" w:hAnsi="Times New Roman" w:cs="Times New Roman"/>
          <w:sz w:val="24"/>
          <w:szCs w:val="24"/>
        </w:rPr>
        <w:t xml:space="preserve"> What makes the relationship between China and BRI countries problematic is that BRI countries are often eager to secure any form of funding that is offered to fuel development</w:t>
      </w:r>
      <w:r w:rsidR="008B6F85">
        <w:rPr>
          <w:rFonts w:ascii="Times New Roman" w:hAnsi="Times New Roman" w:cs="Times New Roman"/>
          <w:sz w:val="24"/>
          <w:szCs w:val="24"/>
        </w:rPr>
        <w:t>,</w:t>
      </w:r>
      <w:r>
        <w:rPr>
          <w:rFonts w:ascii="Times New Roman" w:hAnsi="Times New Roman" w:cs="Times New Roman"/>
          <w:sz w:val="24"/>
          <w:szCs w:val="24"/>
        </w:rPr>
        <w:t xml:space="preserve"> while China is politically motivated to pursue investments in these risky countries. </w:t>
      </w:r>
      <w:r w:rsidR="00ED18C7">
        <w:rPr>
          <w:rFonts w:ascii="Times New Roman" w:hAnsi="Times New Roman" w:cs="Times New Roman"/>
          <w:sz w:val="24"/>
          <w:szCs w:val="24"/>
        </w:rPr>
        <w:t xml:space="preserve">The sovereign </w:t>
      </w:r>
      <w:r>
        <w:rPr>
          <w:rFonts w:ascii="Times New Roman" w:hAnsi="Times New Roman" w:cs="Times New Roman"/>
          <w:sz w:val="24"/>
          <w:szCs w:val="24"/>
        </w:rPr>
        <w:t>credit ratings for developing BRI</w:t>
      </w:r>
      <w:r w:rsidR="00C93E2E">
        <w:rPr>
          <w:rFonts w:ascii="Times New Roman" w:hAnsi="Times New Roman" w:cs="Times New Roman"/>
          <w:sz w:val="24"/>
          <w:szCs w:val="24"/>
        </w:rPr>
        <w:t xml:space="preserve"> countries</w:t>
      </w:r>
      <w:r w:rsidR="00363067">
        <w:rPr>
          <w:rFonts w:ascii="Times New Roman" w:hAnsi="Times New Roman" w:cs="Times New Roman"/>
          <w:sz w:val="24"/>
          <w:szCs w:val="24"/>
        </w:rPr>
        <w:t xml:space="preserve"> do, in fact,</w:t>
      </w:r>
      <w:r w:rsidR="00C93E2E">
        <w:rPr>
          <w:rFonts w:ascii="Times New Roman" w:hAnsi="Times New Roman" w:cs="Times New Roman"/>
          <w:sz w:val="24"/>
          <w:szCs w:val="24"/>
        </w:rPr>
        <w:t xml:space="preserve"> reveal a broad spectrum of risk. Although many needed infrastructure investment projects located within developing countries fall within the investment grade (about 49% of financing), a large percentage are consid</w:t>
      </w:r>
      <w:r w:rsidR="00ED18C7">
        <w:rPr>
          <w:rFonts w:ascii="Times New Roman" w:hAnsi="Times New Roman" w:cs="Times New Roman"/>
          <w:sz w:val="24"/>
          <w:szCs w:val="24"/>
        </w:rPr>
        <w:t xml:space="preserve">ered speculative </w:t>
      </w:r>
      <w:r w:rsidR="00ED18C7">
        <w:rPr>
          <w:rFonts w:ascii="Times New Roman" w:hAnsi="Times New Roman" w:cs="Times New Roman"/>
          <w:sz w:val="24"/>
          <w:szCs w:val="24"/>
        </w:rPr>
        <w:lastRenderedPageBreak/>
        <w:t>grade (about 35</w:t>
      </w:r>
      <w:r w:rsidR="00C93E2E">
        <w:rPr>
          <w:rFonts w:ascii="Times New Roman" w:hAnsi="Times New Roman" w:cs="Times New Roman"/>
          <w:sz w:val="24"/>
          <w:szCs w:val="24"/>
        </w:rPr>
        <w:t>%), while a smaller but still significant percentage are not given a</w:t>
      </w:r>
      <w:r>
        <w:rPr>
          <w:rFonts w:ascii="Times New Roman" w:hAnsi="Times New Roman" w:cs="Times New Roman"/>
          <w:sz w:val="24"/>
          <w:szCs w:val="24"/>
        </w:rPr>
        <w:t>ny</w:t>
      </w:r>
      <w:r w:rsidR="00C93E2E">
        <w:rPr>
          <w:rFonts w:ascii="Times New Roman" w:hAnsi="Times New Roman" w:cs="Times New Roman"/>
          <w:sz w:val="24"/>
          <w:szCs w:val="24"/>
        </w:rPr>
        <w:t xml:space="preserve"> rating at all (16%)</w:t>
      </w:r>
      <w:r w:rsidR="00ED18C7">
        <w:rPr>
          <w:rFonts w:ascii="Times New Roman" w:hAnsi="Times New Roman" w:cs="Times New Roman"/>
          <w:sz w:val="24"/>
          <w:szCs w:val="24"/>
        </w:rPr>
        <w:t xml:space="preserve"> (</w:t>
      </w:r>
      <w:r w:rsidR="008B6F85">
        <w:rPr>
          <w:rFonts w:ascii="Times New Roman" w:hAnsi="Times New Roman" w:cs="Times New Roman"/>
          <w:sz w:val="24"/>
          <w:szCs w:val="24"/>
        </w:rPr>
        <w:t>Liu et al.</w:t>
      </w:r>
      <w:r w:rsidR="000F19C5">
        <w:rPr>
          <w:rFonts w:ascii="Times New Roman" w:hAnsi="Times New Roman" w:cs="Times New Roman"/>
          <w:sz w:val="24"/>
          <w:szCs w:val="24"/>
        </w:rPr>
        <w:t>,</w:t>
      </w:r>
      <w:r w:rsidR="00ED18C7">
        <w:rPr>
          <w:rFonts w:ascii="Times New Roman" w:hAnsi="Times New Roman" w:cs="Times New Roman"/>
          <w:sz w:val="24"/>
          <w:szCs w:val="24"/>
        </w:rPr>
        <w:t xml:space="preserve"> 2016)</w:t>
      </w:r>
      <w:r w:rsidR="00C93E2E">
        <w:rPr>
          <w:rFonts w:ascii="Times New Roman" w:hAnsi="Times New Roman" w:cs="Times New Roman"/>
          <w:sz w:val="24"/>
          <w:szCs w:val="24"/>
        </w:rPr>
        <w:t xml:space="preserve">. </w:t>
      </w:r>
      <w:r w:rsidR="00920AF0">
        <w:rPr>
          <w:rFonts w:ascii="Times New Roman" w:hAnsi="Times New Roman" w:cs="Times New Roman"/>
          <w:sz w:val="24"/>
          <w:szCs w:val="24"/>
        </w:rPr>
        <w:t>Alternatively, Hurley et al. (2018) examine the debt vulnerabilities of Belt and Road countries</w:t>
      </w:r>
      <w:r w:rsidR="00EF7147">
        <w:rPr>
          <w:rFonts w:ascii="Times New Roman" w:hAnsi="Times New Roman" w:cs="Times New Roman"/>
          <w:sz w:val="24"/>
          <w:szCs w:val="24"/>
        </w:rPr>
        <w:t xml:space="preserve"> and identify 23 countries that a</w:t>
      </w:r>
      <w:r w:rsidR="00920AF0">
        <w:rPr>
          <w:rFonts w:ascii="Times New Roman" w:hAnsi="Times New Roman" w:cs="Times New Roman"/>
          <w:sz w:val="24"/>
          <w:szCs w:val="24"/>
        </w:rPr>
        <w:t>re highly vulnerable to de</w:t>
      </w:r>
      <w:r w:rsidR="00EF7147">
        <w:rPr>
          <w:rFonts w:ascii="Times New Roman" w:hAnsi="Times New Roman" w:cs="Times New Roman"/>
          <w:sz w:val="24"/>
          <w:szCs w:val="24"/>
        </w:rPr>
        <w:t>bt distress</w:t>
      </w:r>
      <w:r w:rsidR="0013358C">
        <w:rPr>
          <w:rFonts w:ascii="Times New Roman" w:hAnsi="Times New Roman" w:cs="Times New Roman"/>
          <w:sz w:val="24"/>
          <w:szCs w:val="24"/>
        </w:rPr>
        <w:t xml:space="preserve"> from a distribution of BRI countries that is depicted in Figure 5</w:t>
      </w:r>
      <w:r w:rsidR="00EF7147">
        <w:rPr>
          <w:rFonts w:ascii="Times New Roman" w:hAnsi="Times New Roman" w:cs="Times New Roman"/>
          <w:sz w:val="24"/>
          <w:szCs w:val="24"/>
        </w:rPr>
        <w:t>. Of these countries they identify 8 that are particularly exposed to debt distress from BRI financing demands</w:t>
      </w:r>
      <w:r w:rsidR="00FE30C1">
        <w:rPr>
          <w:rFonts w:ascii="Times New Roman" w:hAnsi="Times New Roman" w:cs="Times New Roman"/>
          <w:sz w:val="24"/>
          <w:szCs w:val="24"/>
        </w:rPr>
        <w:t xml:space="preserve"> based off</w:t>
      </w:r>
      <w:r w:rsidR="001C0C65">
        <w:rPr>
          <w:rFonts w:ascii="Times New Roman" w:hAnsi="Times New Roman" w:cs="Times New Roman"/>
          <w:sz w:val="24"/>
          <w:szCs w:val="24"/>
        </w:rPr>
        <w:t xml:space="preserve"> rising debt-to-GDP ratios beyond 50-60%</w:t>
      </w:r>
      <w:r w:rsidR="008B6F85">
        <w:rPr>
          <w:rFonts w:ascii="Times New Roman" w:hAnsi="Times New Roman" w:cs="Times New Roman"/>
          <w:sz w:val="24"/>
          <w:szCs w:val="24"/>
        </w:rPr>
        <w:t>. These countries include</w:t>
      </w:r>
      <w:r w:rsidR="00EF7147">
        <w:rPr>
          <w:rFonts w:ascii="Times New Roman" w:hAnsi="Times New Roman" w:cs="Times New Roman"/>
          <w:sz w:val="24"/>
          <w:szCs w:val="24"/>
        </w:rPr>
        <w:t xml:space="preserve">: </w:t>
      </w:r>
      <w:r w:rsidR="00F72023">
        <w:rPr>
          <w:rFonts w:ascii="Times New Roman" w:hAnsi="Times New Roman" w:cs="Times New Roman"/>
          <w:sz w:val="24"/>
          <w:szCs w:val="24"/>
        </w:rPr>
        <w:t>Mongolia, Montenegro, Pakistan, Maldives, Djibouti, Laos, Kyrgyz Republic, and Tajikistan</w:t>
      </w:r>
      <w:r w:rsidR="003761B2">
        <w:rPr>
          <w:rFonts w:ascii="Times New Roman" w:hAnsi="Times New Roman" w:cs="Times New Roman"/>
          <w:sz w:val="24"/>
          <w:szCs w:val="24"/>
        </w:rPr>
        <w:t>. However, a number of oth</w:t>
      </w:r>
      <w:r w:rsidR="008B6F85">
        <w:rPr>
          <w:rFonts w:ascii="Times New Roman" w:hAnsi="Times New Roman" w:cs="Times New Roman"/>
          <w:sz w:val="24"/>
          <w:szCs w:val="24"/>
        </w:rPr>
        <w:t>er countries that are just below</w:t>
      </w:r>
      <w:r w:rsidR="003761B2">
        <w:rPr>
          <w:rFonts w:ascii="Times New Roman" w:hAnsi="Times New Roman" w:cs="Times New Roman"/>
          <w:sz w:val="24"/>
          <w:szCs w:val="24"/>
        </w:rPr>
        <w:t xml:space="preserve"> that threshold </w:t>
      </w:r>
      <w:r w:rsidR="00F72023">
        <w:rPr>
          <w:rFonts w:ascii="Times New Roman" w:hAnsi="Times New Roman" w:cs="Times New Roman"/>
          <w:sz w:val="24"/>
          <w:szCs w:val="24"/>
        </w:rPr>
        <w:t xml:space="preserve">are experiencing concerning increases of debt owed to China from BRI financing that could lead to debt distress and default under deteriorating economic conditions. These countries include: Egypt, Ethiopia, Ukraine, </w:t>
      </w:r>
      <w:r w:rsidR="001C0C65">
        <w:rPr>
          <w:rFonts w:ascii="Times New Roman" w:hAnsi="Times New Roman" w:cs="Times New Roman"/>
          <w:sz w:val="24"/>
          <w:szCs w:val="24"/>
        </w:rPr>
        <w:t>Cambodia, Afghanistan, Jordan, Kenya, Belarus, Armenia, among others. The fate of these countries will largely depend on their ability to translate BRI projects</w:t>
      </w:r>
      <w:r w:rsidR="008B6F85">
        <w:rPr>
          <w:rFonts w:ascii="Times New Roman" w:hAnsi="Times New Roman" w:cs="Times New Roman"/>
          <w:sz w:val="24"/>
          <w:szCs w:val="24"/>
        </w:rPr>
        <w:t xml:space="preserve"> </w:t>
      </w:r>
      <w:r w:rsidR="00FE30C1">
        <w:rPr>
          <w:rFonts w:ascii="Times New Roman" w:hAnsi="Times New Roman" w:cs="Times New Roman"/>
          <w:sz w:val="24"/>
          <w:szCs w:val="24"/>
        </w:rPr>
        <w:t>in</w:t>
      </w:r>
      <w:r w:rsidR="008B6F85">
        <w:rPr>
          <w:rFonts w:ascii="Times New Roman" w:hAnsi="Times New Roman" w:cs="Times New Roman"/>
          <w:sz w:val="24"/>
          <w:szCs w:val="24"/>
        </w:rPr>
        <w:t>to sustained real growth without</w:t>
      </w:r>
      <w:r w:rsidR="001C0C65">
        <w:rPr>
          <w:rFonts w:ascii="Times New Roman" w:hAnsi="Times New Roman" w:cs="Times New Roman"/>
          <w:sz w:val="24"/>
          <w:szCs w:val="24"/>
        </w:rPr>
        <w:t xml:space="preserve"> slipping further into debt burdens. </w:t>
      </w:r>
    </w:p>
    <w:p w:rsidR="00920AF0" w:rsidRDefault="00920AF0" w:rsidP="00FD58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These ratings reveal the tremendous risk involved in investing in developing countries</w:t>
      </w:r>
      <w:r w:rsidR="001C0C65">
        <w:rPr>
          <w:rFonts w:ascii="Times New Roman" w:hAnsi="Times New Roman" w:cs="Times New Roman"/>
          <w:sz w:val="24"/>
          <w:szCs w:val="24"/>
        </w:rPr>
        <w:t>. This risk derives from numerous factors spanning from violence and</w:t>
      </w:r>
      <w:r>
        <w:rPr>
          <w:rFonts w:ascii="Times New Roman" w:hAnsi="Times New Roman" w:cs="Times New Roman"/>
          <w:sz w:val="24"/>
          <w:szCs w:val="24"/>
        </w:rPr>
        <w:t xml:space="preserve"> political turmoil,</w:t>
      </w:r>
      <w:r w:rsidR="001C0C65">
        <w:rPr>
          <w:rFonts w:ascii="Times New Roman" w:hAnsi="Times New Roman" w:cs="Times New Roman"/>
          <w:sz w:val="24"/>
          <w:szCs w:val="24"/>
        </w:rPr>
        <w:t xml:space="preserve"> to economic backwardness and</w:t>
      </w:r>
      <w:r>
        <w:rPr>
          <w:rFonts w:ascii="Times New Roman" w:hAnsi="Times New Roman" w:cs="Times New Roman"/>
          <w:sz w:val="24"/>
          <w:szCs w:val="24"/>
        </w:rPr>
        <w:t xml:space="preserve"> social unrest, </w:t>
      </w:r>
      <w:r w:rsidR="001C0C65">
        <w:rPr>
          <w:rFonts w:ascii="Times New Roman" w:hAnsi="Times New Roman" w:cs="Times New Roman"/>
          <w:sz w:val="24"/>
          <w:szCs w:val="24"/>
        </w:rPr>
        <w:t xml:space="preserve">to </w:t>
      </w:r>
      <w:r>
        <w:rPr>
          <w:rFonts w:ascii="Times New Roman" w:hAnsi="Times New Roman" w:cs="Times New Roman"/>
          <w:sz w:val="24"/>
          <w:szCs w:val="24"/>
        </w:rPr>
        <w:t>environmental impacts, among others.</w:t>
      </w:r>
      <w:r w:rsidR="001C0C65">
        <w:rPr>
          <w:rFonts w:ascii="Times New Roman" w:hAnsi="Times New Roman" w:cs="Times New Roman"/>
          <w:sz w:val="24"/>
          <w:szCs w:val="24"/>
        </w:rPr>
        <w:t xml:space="preserve"> It is difficult to accurately assess these risks</w:t>
      </w:r>
      <w:r w:rsidR="008B6F85">
        <w:rPr>
          <w:rFonts w:ascii="Times New Roman" w:hAnsi="Times New Roman" w:cs="Times New Roman"/>
          <w:sz w:val="24"/>
          <w:szCs w:val="24"/>
        </w:rPr>
        <w:t xml:space="preserve">, making it – conversely – very </w:t>
      </w:r>
      <w:r w:rsidR="001C0C65">
        <w:rPr>
          <w:rFonts w:ascii="Times New Roman" w:hAnsi="Times New Roman" w:cs="Times New Roman"/>
          <w:sz w:val="24"/>
          <w:szCs w:val="24"/>
        </w:rPr>
        <w:t xml:space="preserve">easy to miscalculate the true underlying risk of investment opportunities. As Parameswaran (2017) argues, these risks present structural challenges to China’s BRI investments throughout Eurasia and Africa. </w:t>
      </w:r>
      <w:r w:rsidR="008F2D72">
        <w:rPr>
          <w:rFonts w:ascii="Times New Roman" w:hAnsi="Times New Roman" w:cs="Times New Roman"/>
          <w:sz w:val="24"/>
          <w:szCs w:val="24"/>
        </w:rPr>
        <w:t>U</w:t>
      </w:r>
      <w:r w:rsidR="001C0C65">
        <w:rPr>
          <w:rFonts w:ascii="Times New Roman" w:hAnsi="Times New Roman" w:cs="Times New Roman"/>
          <w:sz w:val="24"/>
          <w:szCs w:val="24"/>
        </w:rPr>
        <w:t>nsustainable debt, lax social and environmental regulations, among other factors</w:t>
      </w:r>
      <w:r w:rsidR="00264836">
        <w:rPr>
          <w:rFonts w:ascii="Times New Roman" w:hAnsi="Times New Roman" w:cs="Times New Roman"/>
          <w:sz w:val="24"/>
          <w:szCs w:val="24"/>
        </w:rPr>
        <w:t xml:space="preserve"> in overly risky projects often lead to massive</w:t>
      </w:r>
      <w:r w:rsidR="00FE30C1">
        <w:rPr>
          <w:rFonts w:ascii="Times New Roman" w:hAnsi="Times New Roman" w:cs="Times New Roman"/>
          <w:sz w:val="24"/>
          <w:szCs w:val="24"/>
        </w:rPr>
        <w:t xml:space="preserve"> unexpected</w:t>
      </w:r>
      <w:r w:rsidR="00264836">
        <w:rPr>
          <w:rFonts w:ascii="Times New Roman" w:hAnsi="Times New Roman" w:cs="Times New Roman"/>
          <w:sz w:val="24"/>
          <w:szCs w:val="24"/>
        </w:rPr>
        <w:t xml:space="preserve"> losses, or at the least very limited success. In fact, various unpredictable factors can indefinitely delay a project to the point where construction does not even begin before it is abandoned. </w:t>
      </w:r>
      <w:r w:rsidR="0013358C">
        <w:rPr>
          <w:rFonts w:ascii="Times New Roman" w:hAnsi="Times New Roman" w:cs="Times New Roman"/>
          <w:sz w:val="24"/>
          <w:szCs w:val="24"/>
        </w:rPr>
        <w:t xml:space="preserve">Arduino and Gong (2018) </w:t>
      </w:r>
      <w:r w:rsidR="00865C9B">
        <w:rPr>
          <w:rFonts w:ascii="Times New Roman" w:hAnsi="Times New Roman" w:cs="Times New Roman"/>
          <w:sz w:val="24"/>
          <w:szCs w:val="24"/>
        </w:rPr>
        <w:t xml:space="preserve">qualify </w:t>
      </w:r>
      <w:r w:rsidR="0013358C">
        <w:rPr>
          <w:rFonts w:ascii="Times New Roman" w:hAnsi="Times New Roman" w:cs="Times New Roman"/>
          <w:sz w:val="24"/>
          <w:szCs w:val="24"/>
        </w:rPr>
        <w:t xml:space="preserve">similar </w:t>
      </w:r>
      <w:r w:rsidR="00865C9B">
        <w:rPr>
          <w:rFonts w:ascii="Times New Roman" w:hAnsi="Times New Roman" w:cs="Times New Roman"/>
          <w:sz w:val="24"/>
          <w:szCs w:val="24"/>
        </w:rPr>
        <w:t xml:space="preserve">security and risk </w:t>
      </w:r>
      <w:r w:rsidR="00865C9B">
        <w:rPr>
          <w:rFonts w:ascii="Times New Roman" w:hAnsi="Times New Roman" w:cs="Times New Roman"/>
          <w:sz w:val="24"/>
          <w:szCs w:val="24"/>
        </w:rPr>
        <w:lastRenderedPageBreak/>
        <w:t>challenges to successful implementation of the BRI. The security challenges include ethnic and religious tensions</w:t>
      </w:r>
      <w:r w:rsidR="008B6F85">
        <w:rPr>
          <w:rFonts w:ascii="Times New Roman" w:hAnsi="Times New Roman" w:cs="Times New Roman"/>
          <w:sz w:val="24"/>
          <w:szCs w:val="24"/>
        </w:rPr>
        <w:t xml:space="preserve"> by</w:t>
      </w:r>
      <w:r w:rsidR="00865C9B">
        <w:rPr>
          <w:rFonts w:ascii="Times New Roman" w:hAnsi="Times New Roman" w:cs="Times New Roman"/>
          <w:sz w:val="24"/>
          <w:szCs w:val="24"/>
        </w:rPr>
        <w:t xml:space="preserve"> local population</w:t>
      </w:r>
      <w:r w:rsidR="008B6F85">
        <w:rPr>
          <w:rFonts w:ascii="Times New Roman" w:hAnsi="Times New Roman" w:cs="Times New Roman"/>
          <w:sz w:val="24"/>
          <w:szCs w:val="24"/>
        </w:rPr>
        <w:t>s</w:t>
      </w:r>
      <w:r w:rsidR="00865C9B">
        <w:rPr>
          <w:rFonts w:ascii="Times New Roman" w:hAnsi="Times New Roman" w:cs="Times New Roman"/>
          <w:sz w:val="24"/>
          <w:szCs w:val="24"/>
        </w:rPr>
        <w:t>, lack of legal protections, uncertainties about local regulations, criminal or terrorist violence, or environmental degradation. Many of these factors create political risk to be considered when assessing investment opportunities. Arduino and Gong also reiterate Parameswaran’s (2017) argument that unsustainable debt or lax social and environmental standards provide additional risks</w:t>
      </w:r>
      <w:r w:rsidR="000F19C5">
        <w:rPr>
          <w:rFonts w:ascii="Times New Roman" w:hAnsi="Times New Roman" w:cs="Times New Roman"/>
          <w:sz w:val="24"/>
          <w:szCs w:val="24"/>
        </w:rPr>
        <w:t xml:space="preserve"> that must be accounted for</w:t>
      </w:r>
      <w:r w:rsidR="00865C9B">
        <w:rPr>
          <w:rFonts w:ascii="Times New Roman" w:hAnsi="Times New Roman" w:cs="Times New Roman"/>
          <w:sz w:val="24"/>
          <w:szCs w:val="24"/>
        </w:rPr>
        <w:t>.</w:t>
      </w:r>
    </w:p>
    <w:p w:rsidR="00C93E2E" w:rsidRDefault="00D2302E" w:rsidP="008B6F85">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all of these risk factors articulated, it is much clearer to see the potential for the miscalculation of risk</w:t>
      </w:r>
      <w:r w:rsidR="008B6F85">
        <w:rPr>
          <w:rFonts w:ascii="Times New Roman" w:hAnsi="Times New Roman" w:cs="Times New Roman"/>
          <w:sz w:val="24"/>
          <w:szCs w:val="24"/>
        </w:rPr>
        <w:t xml:space="preserve">. However, there are still other factors </w:t>
      </w:r>
      <w:r w:rsidR="000F19C5">
        <w:rPr>
          <w:rFonts w:ascii="Times New Roman" w:hAnsi="Times New Roman" w:cs="Times New Roman"/>
          <w:sz w:val="24"/>
          <w:szCs w:val="24"/>
        </w:rPr>
        <w:t xml:space="preserve">that can exaggerate this </w:t>
      </w:r>
      <w:r w:rsidR="008B6F85">
        <w:rPr>
          <w:rFonts w:ascii="Times New Roman" w:hAnsi="Times New Roman" w:cs="Times New Roman"/>
          <w:sz w:val="24"/>
          <w:szCs w:val="24"/>
        </w:rPr>
        <w:t xml:space="preserve">miscalculation. </w:t>
      </w:r>
      <w:r w:rsidR="00C93E2E">
        <w:rPr>
          <w:rFonts w:ascii="Times New Roman" w:hAnsi="Times New Roman" w:cs="Times New Roman"/>
          <w:sz w:val="24"/>
          <w:szCs w:val="24"/>
        </w:rPr>
        <w:t>The first factor is the inexperience of many actors engaging in BRI infrastructure projects</w:t>
      </w:r>
      <w:r w:rsidR="008B6F85">
        <w:rPr>
          <w:rFonts w:ascii="Times New Roman" w:hAnsi="Times New Roman" w:cs="Times New Roman"/>
          <w:sz w:val="24"/>
          <w:szCs w:val="24"/>
        </w:rPr>
        <w:t xml:space="preserve"> (Joy-Perez and Scissors</w:t>
      </w:r>
      <w:r w:rsidR="000F19C5">
        <w:rPr>
          <w:rFonts w:ascii="Times New Roman" w:hAnsi="Times New Roman" w:cs="Times New Roman"/>
          <w:sz w:val="24"/>
          <w:szCs w:val="24"/>
        </w:rPr>
        <w:t>, 2018a</w:t>
      </w:r>
      <w:r w:rsidR="008B6F85">
        <w:rPr>
          <w:rFonts w:ascii="Times New Roman" w:hAnsi="Times New Roman" w:cs="Times New Roman"/>
          <w:sz w:val="24"/>
          <w:szCs w:val="24"/>
        </w:rPr>
        <w:t>)</w:t>
      </w:r>
      <w:r w:rsidR="00C93E2E">
        <w:rPr>
          <w:rFonts w:ascii="Times New Roman" w:hAnsi="Times New Roman" w:cs="Times New Roman"/>
          <w:sz w:val="24"/>
          <w:szCs w:val="24"/>
        </w:rPr>
        <w:t>. Although firms may have expertise in their domestic industry, this knowledge does not translate well to international settings. It is often the case that construction firms seek investments abroad in countries where they do not have an established presence. This lack of local knowledge makes risk assessment</w:t>
      </w:r>
      <w:r w:rsidR="008B6F85">
        <w:rPr>
          <w:rFonts w:ascii="Times New Roman" w:hAnsi="Times New Roman" w:cs="Times New Roman"/>
          <w:sz w:val="24"/>
          <w:szCs w:val="24"/>
        </w:rPr>
        <w:t xml:space="preserve"> even more</w:t>
      </w:r>
      <w:r w:rsidR="00C93E2E">
        <w:rPr>
          <w:rFonts w:ascii="Times New Roman" w:hAnsi="Times New Roman" w:cs="Times New Roman"/>
          <w:sz w:val="24"/>
          <w:szCs w:val="24"/>
        </w:rPr>
        <w:t xml:space="preserve"> difficult for Chinese individuals and firms. When this lack of experience and knowledge is complemented by easy credit</w:t>
      </w:r>
      <w:r w:rsidR="00D94DB6">
        <w:rPr>
          <w:rFonts w:ascii="Times New Roman" w:hAnsi="Times New Roman" w:cs="Times New Roman"/>
          <w:sz w:val="24"/>
          <w:szCs w:val="24"/>
        </w:rPr>
        <w:t xml:space="preserve"> from policy banks</w:t>
      </w:r>
      <w:r w:rsidR="00C93E2E">
        <w:rPr>
          <w:rFonts w:ascii="Times New Roman" w:hAnsi="Times New Roman" w:cs="Times New Roman"/>
          <w:sz w:val="24"/>
          <w:szCs w:val="24"/>
        </w:rPr>
        <w:t xml:space="preserve"> and a hasty approval process with little oversight, the potential for misallocation of resources in these speculative </w:t>
      </w:r>
      <w:r w:rsidR="00D94DB6">
        <w:rPr>
          <w:rFonts w:ascii="Times New Roman" w:hAnsi="Times New Roman" w:cs="Times New Roman"/>
          <w:sz w:val="24"/>
          <w:szCs w:val="24"/>
        </w:rPr>
        <w:t xml:space="preserve">activities </w:t>
      </w:r>
      <w:r w:rsidR="00C93E2E">
        <w:rPr>
          <w:rFonts w:ascii="Times New Roman" w:hAnsi="Times New Roman" w:cs="Times New Roman"/>
          <w:sz w:val="24"/>
          <w:szCs w:val="24"/>
        </w:rPr>
        <w:t>could contribute to substantial losses.</w:t>
      </w:r>
      <w:r w:rsidR="00F36D3C">
        <w:rPr>
          <w:rFonts w:ascii="Times New Roman" w:hAnsi="Times New Roman" w:cs="Times New Roman"/>
          <w:sz w:val="24"/>
          <w:szCs w:val="24"/>
        </w:rPr>
        <w:t xml:space="preserve"> The final factor that is relevant in miscalculating risk is the political motivations behind the infrastructure investment decision-making process, the central thesis of this paper. Because Chinese actors are m</w:t>
      </w:r>
      <w:r w:rsidR="000F19C5">
        <w:rPr>
          <w:rFonts w:ascii="Times New Roman" w:hAnsi="Times New Roman" w:cs="Times New Roman"/>
          <w:sz w:val="24"/>
          <w:szCs w:val="24"/>
        </w:rPr>
        <w:t>otivated by political returns for</w:t>
      </w:r>
      <w:r w:rsidR="00F36D3C">
        <w:rPr>
          <w:rFonts w:ascii="Times New Roman" w:hAnsi="Times New Roman" w:cs="Times New Roman"/>
          <w:sz w:val="24"/>
          <w:szCs w:val="24"/>
        </w:rPr>
        <w:t xml:space="preserve"> their investments, </w:t>
      </w:r>
      <w:r w:rsidR="000F19C5">
        <w:rPr>
          <w:rFonts w:ascii="Times New Roman" w:hAnsi="Times New Roman" w:cs="Times New Roman"/>
          <w:sz w:val="24"/>
          <w:szCs w:val="24"/>
        </w:rPr>
        <w:t>this reasoning obscures</w:t>
      </w:r>
      <w:r w:rsidR="002B766F">
        <w:rPr>
          <w:rFonts w:ascii="Times New Roman" w:hAnsi="Times New Roman" w:cs="Times New Roman"/>
          <w:sz w:val="24"/>
          <w:szCs w:val="24"/>
        </w:rPr>
        <w:t xml:space="preserve"> the underlying risks associated with these projects. The resulting behavior is irrational and vulnerable to significant losses if multiple overly risky investments default.</w:t>
      </w:r>
    </w:p>
    <w:p w:rsidR="00E6402E" w:rsidRDefault="00C93E2E"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consequences of this speculative activity ha</w:t>
      </w:r>
      <w:r w:rsidR="008B6F85">
        <w:rPr>
          <w:rFonts w:ascii="Times New Roman" w:hAnsi="Times New Roman" w:cs="Times New Roman"/>
          <w:sz w:val="24"/>
          <w:szCs w:val="24"/>
        </w:rPr>
        <w:t>ve</w:t>
      </w:r>
      <w:r>
        <w:rPr>
          <w:rFonts w:ascii="Times New Roman" w:hAnsi="Times New Roman" w:cs="Times New Roman"/>
          <w:sz w:val="24"/>
          <w:szCs w:val="24"/>
        </w:rPr>
        <w:t xml:space="preserve"> already been witnessed in several contexts that reveal the broad extent of leverag</w:t>
      </w:r>
      <w:r w:rsidR="008B6F85">
        <w:rPr>
          <w:rFonts w:ascii="Times New Roman" w:hAnsi="Times New Roman" w:cs="Times New Roman"/>
          <w:sz w:val="24"/>
          <w:szCs w:val="24"/>
        </w:rPr>
        <w:t>e of Chinese economic actors backed by</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government. There have already been two notable examples of countries that have </w:t>
      </w:r>
      <w:r w:rsidR="00F36D3C">
        <w:rPr>
          <w:rFonts w:ascii="Times New Roman" w:hAnsi="Times New Roman" w:cs="Times New Roman"/>
          <w:sz w:val="24"/>
          <w:szCs w:val="24"/>
        </w:rPr>
        <w:t>experienced debt distress over</w:t>
      </w:r>
      <w:r>
        <w:rPr>
          <w:rFonts w:ascii="Times New Roman" w:hAnsi="Times New Roman" w:cs="Times New Roman"/>
          <w:sz w:val="24"/>
          <w:szCs w:val="24"/>
        </w:rPr>
        <w:t xml:space="preserve"> BRI projects. The first example is a relatively small case study in Sri Lanka.</w:t>
      </w:r>
      <w:r w:rsidR="000F19C5">
        <w:rPr>
          <w:rFonts w:ascii="Times New Roman" w:hAnsi="Times New Roman" w:cs="Times New Roman"/>
          <w:sz w:val="24"/>
          <w:szCs w:val="24"/>
        </w:rPr>
        <w:t xml:space="preserve"> Despite negative feasibility studies, rejections from other lenders, and rapidly inflating debt, China offered loans </w:t>
      </w:r>
      <w:r w:rsidR="000A7634">
        <w:rPr>
          <w:rFonts w:ascii="Times New Roman" w:hAnsi="Times New Roman" w:cs="Times New Roman"/>
          <w:sz w:val="24"/>
          <w:szCs w:val="24"/>
        </w:rPr>
        <w:t>for construction of the Port Hambantota.</w:t>
      </w:r>
      <w:r>
        <w:rPr>
          <w:rFonts w:ascii="Times New Roman" w:hAnsi="Times New Roman" w:cs="Times New Roman"/>
          <w:sz w:val="24"/>
          <w:szCs w:val="24"/>
        </w:rPr>
        <w:t xml:space="preserve"> </w:t>
      </w:r>
      <w:r w:rsidR="000A7634">
        <w:rPr>
          <w:rFonts w:ascii="Times New Roman" w:hAnsi="Times New Roman" w:cs="Times New Roman"/>
          <w:sz w:val="24"/>
          <w:szCs w:val="24"/>
        </w:rPr>
        <w:t>When the</w:t>
      </w:r>
      <w:r>
        <w:rPr>
          <w:rFonts w:ascii="Times New Roman" w:hAnsi="Times New Roman" w:cs="Times New Roman"/>
          <w:sz w:val="24"/>
          <w:szCs w:val="24"/>
        </w:rPr>
        <w:t xml:space="preserve"> Sri Lankan government</w:t>
      </w:r>
      <w:r w:rsidR="000A7634">
        <w:rPr>
          <w:rFonts w:ascii="Times New Roman" w:hAnsi="Times New Roman" w:cs="Times New Roman"/>
          <w:sz w:val="24"/>
          <w:szCs w:val="24"/>
        </w:rPr>
        <w:t>, burdened by debt,</w:t>
      </w:r>
      <w:r>
        <w:rPr>
          <w:rFonts w:ascii="Times New Roman" w:hAnsi="Times New Roman" w:cs="Times New Roman"/>
          <w:sz w:val="24"/>
          <w:szCs w:val="24"/>
        </w:rPr>
        <w:t xml:space="preserve"> could not afford </w:t>
      </w:r>
      <w:r w:rsidR="000A7634">
        <w:rPr>
          <w:rFonts w:ascii="Times New Roman" w:hAnsi="Times New Roman" w:cs="Times New Roman"/>
          <w:sz w:val="24"/>
          <w:szCs w:val="24"/>
        </w:rPr>
        <w:t>to continue making payments on this Chinese BRI project,</w:t>
      </w:r>
      <w:r>
        <w:rPr>
          <w:rFonts w:ascii="Times New Roman" w:hAnsi="Times New Roman" w:cs="Times New Roman"/>
          <w:sz w:val="24"/>
          <w:szCs w:val="24"/>
        </w:rPr>
        <w:t xml:space="preserve"> it was forced in</w:t>
      </w:r>
      <w:r w:rsidR="00D94DB6">
        <w:rPr>
          <w:rFonts w:ascii="Times New Roman" w:hAnsi="Times New Roman" w:cs="Times New Roman"/>
          <w:sz w:val="24"/>
          <w:szCs w:val="24"/>
        </w:rPr>
        <w:t>to</w:t>
      </w:r>
      <w:r>
        <w:rPr>
          <w:rFonts w:ascii="Times New Roman" w:hAnsi="Times New Roman" w:cs="Times New Roman"/>
          <w:sz w:val="24"/>
          <w:szCs w:val="24"/>
        </w:rPr>
        <w:t xml:space="preserve"> negotiat</w:t>
      </w:r>
      <w:r w:rsidR="000A7634">
        <w:rPr>
          <w:rFonts w:ascii="Times New Roman" w:hAnsi="Times New Roman" w:cs="Times New Roman"/>
          <w:sz w:val="24"/>
          <w:szCs w:val="24"/>
        </w:rPr>
        <w:t>ions to give up ownership of this</w:t>
      </w:r>
      <w:r>
        <w:rPr>
          <w:rFonts w:ascii="Times New Roman" w:hAnsi="Times New Roman" w:cs="Times New Roman"/>
          <w:sz w:val="24"/>
          <w:szCs w:val="24"/>
        </w:rPr>
        <w:t xml:space="preserve"> newly constructed port</w:t>
      </w:r>
      <w:r w:rsidR="000A7634">
        <w:rPr>
          <w:rFonts w:ascii="Times New Roman" w:hAnsi="Times New Roman" w:cs="Times New Roman"/>
          <w:sz w:val="24"/>
          <w:szCs w:val="24"/>
        </w:rPr>
        <w:t xml:space="preserve"> for 99 years (Abi-Habib, 2018). </w:t>
      </w:r>
      <w:r>
        <w:rPr>
          <w:rFonts w:ascii="Times New Roman" w:hAnsi="Times New Roman" w:cs="Times New Roman"/>
          <w:sz w:val="24"/>
          <w:szCs w:val="24"/>
        </w:rPr>
        <w:t xml:space="preserve">The second example is quite more substantial. </w:t>
      </w:r>
      <w:r w:rsidR="000A7634">
        <w:rPr>
          <w:rFonts w:ascii="Times New Roman" w:hAnsi="Times New Roman" w:cs="Times New Roman"/>
          <w:sz w:val="24"/>
          <w:szCs w:val="24"/>
        </w:rPr>
        <w:t>Pakistan is experiencing extreme debt distress from financing of BRI</w:t>
      </w:r>
      <w:r w:rsidR="00B165AC">
        <w:rPr>
          <w:rFonts w:ascii="Times New Roman" w:hAnsi="Times New Roman" w:cs="Times New Roman"/>
          <w:sz w:val="24"/>
          <w:szCs w:val="24"/>
        </w:rPr>
        <w:t xml:space="preserve"> projects throughout the country</w:t>
      </w:r>
      <w:r>
        <w:rPr>
          <w:rFonts w:ascii="Times New Roman" w:hAnsi="Times New Roman" w:cs="Times New Roman"/>
          <w:sz w:val="24"/>
          <w:szCs w:val="24"/>
        </w:rPr>
        <w:t>. Pakistan is a crucial location for China because it serves as the primary conduit through South Asia around India. Billions of dollars of investments have been allocated to Pakistan, which reflects its strategic interests for China. However, the conflict between political and economic interests is evident since Pakistan, an unstable developing country, has been unable to ma</w:t>
      </w:r>
      <w:r w:rsidR="00E32918">
        <w:rPr>
          <w:rFonts w:ascii="Times New Roman" w:hAnsi="Times New Roman" w:cs="Times New Roman"/>
          <w:sz w:val="24"/>
          <w:szCs w:val="24"/>
        </w:rPr>
        <w:t>ke its payments in the face of rising debt and internal econ</w:t>
      </w:r>
      <w:r>
        <w:rPr>
          <w:rFonts w:ascii="Times New Roman" w:hAnsi="Times New Roman" w:cs="Times New Roman"/>
          <w:sz w:val="24"/>
          <w:szCs w:val="24"/>
        </w:rPr>
        <w:t>omic and political instability.</w:t>
      </w:r>
      <w:r w:rsidR="00F36D3C">
        <w:rPr>
          <w:rFonts w:ascii="Times New Roman" w:hAnsi="Times New Roman" w:cs="Times New Roman"/>
          <w:sz w:val="24"/>
          <w:szCs w:val="24"/>
        </w:rPr>
        <w:t xml:space="preserve"> Pakistan has fallen into risk of defaulting on its financial obligations to China</w:t>
      </w:r>
      <w:r w:rsidR="00E32918">
        <w:rPr>
          <w:rFonts w:ascii="Times New Roman" w:hAnsi="Times New Roman" w:cs="Times New Roman"/>
          <w:sz w:val="24"/>
          <w:szCs w:val="24"/>
        </w:rPr>
        <w:t>, and has requested assistance from the IMF for a bailout, its second request since 2013 (Lawder, 2018)</w:t>
      </w:r>
      <w:r w:rsidR="00F36D3C">
        <w:rPr>
          <w:rFonts w:ascii="Times New Roman" w:hAnsi="Times New Roman" w:cs="Times New Roman"/>
          <w:sz w:val="24"/>
          <w:szCs w:val="24"/>
        </w:rPr>
        <w:t>.</w:t>
      </w:r>
      <w:r>
        <w:rPr>
          <w:rFonts w:ascii="Times New Roman" w:hAnsi="Times New Roman" w:cs="Times New Roman"/>
          <w:sz w:val="24"/>
          <w:szCs w:val="24"/>
        </w:rPr>
        <w:t xml:space="preserve"> These examples reveal the inherent and often unaccounted for risks that are assoc</w:t>
      </w:r>
      <w:r w:rsidR="00E32918">
        <w:rPr>
          <w:rFonts w:ascii="Times New Roman" w:hAnsi="Times New Roman" w:cs="Times New Roman"/>
          <w:sz w:val="24"/>
          <w:szCs w:val="24"/>
        </w:rPr>
        <w:t>iated with developing countries, and they demonstrate that they are not just hypothetical risks but actual risks that have already threatened China’s BRI interests in the country.</w:t>
      </w:r>
    </w:p>
    <w:p w:rsidR="00C04F1B" w:rsidRDefault="00C04F1B" w:rsidP="00B33B3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confluence of the factors discussed above crea</w:t>
      </w:r>
      <w:r w:rsidR="00CE075D">
        <w:rPr>
          <w:rFonts w:ascii="Times New Roman" w:hAnsi="Times New Roman" w:cs="Times New Roman"/>
          <w:sz w:val="24"/>
          <w:szCs w:val="24"/>
        </w:rPr>
        <w:t xml:space="preserve">te a </w:t>
      </w:r>
      <w:r>
        <w:rPr>
          <w:rFonts w:ascii="Times New Roman" w:hAnsi="Times New Roman" w:cs="Times New Roman"/>
          <w:sz w:val="24"/>
          <w:szCs w:val="24"/>
        </w:rPr>
        <w:t>situation in which desire for political gains leads to irrat</w:t>
      </w:r>
      <w:r w:rsidR="00CE075D">
        <w:rPr>
          <w:rFonts w:ascii="Times New Roman" w:hAnsi="Times New Roman" w:cs="Times New Roman"/>
          <w:sz w:val="24"/>
          <w:szCs w:val="24"/>
        </w:rPr>
        <w:t>ional economic decision-making. Similar to the political economy model of infrastructure investment discus</w:t>
      </w:r>
      <w:r w:rsidR="00C83955">
        <w:rPr>
          <w:rFonts w:ascii="Times New Roman" w:hAnsi="Times New Roman" w:cs="Times New Roman"/>
          <w:sz w:val="24"/>
          <w:szCs w:val="24"/>
        </w:rPr>
        <w:t xml:space="preserve">sed earlier in this paper, political pressures interfere at various stages to impact decision-making. The source of the political motivations within </w:t>
      </w:r>
      <w:r w:rsidR="00874266">
        <w:rPr>
          <w:rFonts w:ascii="Times New Roman" w:hAnsi="Times New Roman" w:cs="Times New Roman"/>
          <w:sz w:val="24"/>
          <w:szCs w:val="24"/>
        </w:rPr>
        <w:t>the context of the BRI</w:t>
      </w:r>
      <w:r w:rsidR="00C83955">
        <w:rPr>
          <w:rFonts w:ascii="Times New Roman" w:hAnsi="Times New Roman" w:cs="Times New Roman"/>
          <w:sz w:val="24"/>
          <w:szCs w:val="24"/>
        </w:rPr>
        <w:t xml:space="preserve"> is President Xi Jinping announcing </w:t>
      </w:r>
      <w:r w:rsidR="00874266">
        <w:rPr>
          <w:rFonts w:ascii="Times New Roman" w:hAnsi="Times New Roman" w:cs="Times New Roman"/>
          <w:sz w:val="24"/>
          <w:szCs w:val="24"/>
        </w:rPr>
        <w:t>the</w:t>
      </w:r>
      <w:r w:rsidR="00C83955">
        <w:rPr>
          <w:rFonts w:ascii="Times New Roman" w:hAnsi="Times New Roman" w:cs="Times New Roman"/>
          <w:sz w:val="24"/>
          <w:szCs w:val="24"/>
        </w:rPr>
        <w:t xml:space="preserve"> government strategy to orient policy </w:t>
      </w:r>
      <w:r w:rsidR="00C83955">
        <w:rPr>
          <w:rFonts w:ascii="Times New Roman" w:hAnsi="Times New Roman" w:cs="Times New Roman"/>
          <w:sz w:val="24"/>
          <w:szCs w:val="24"/>
        </w:rPr>
        <w:lastRenderedPageBreak/>
        <w:t>bank objectives. Policy banks then allocate funds to implement the national strategy. Many actors can apply for funds to finance Belt and Road projects, but SOEs tend to represent most of the investments in BRI infrastructure projects. SOEs add one more layer of political influence in the decision-making process because they, too, implement government directives and have backing by the state against bankruptcy.</w:t>
      </w:r>
      <w:r w:rsidR="009E733B">
        <w:rPr>
          <w:rFonts w:ascii="Times New Roman" w:hAnsi="Times New Roman" w:cs="Times New Roman"/>
          <w:sz w:val="24"/>
          <w:szCs w:val="24"/>
        </w:rPr>
        <w:t xml:space="preserve"> Hasty review processes ensure that projects with the BRI label will most likely be approved so that the participating actors may be rewarded with political returns.</w:t>
      </w:r>
      <w:r w:rsidR="00C83955">
        <w:rPr>
          <w:rFonts w:ascii="Times New Roman" w:hAnsi="Times New Roman" w:cs="Times New Roman"/>
          <w:sz w:val="24"/>
          <w:szCs w:val="24"/>
        </w:rPr>
        <w:t xml:space="preserve"> Consistent with the political economy model, the political pressures are revealed in the fact that none of these actors are welfare or profit-maximizing. They each have a source of political influence that prevents the investments from being allocated to projects with </w:t>
      </w:r>
      <w:r w:rsidR="00874266">
        <w:rPr>
          <w:rFonts w:ascii="Times New Roman" w:hAnsi="Times New Roman" w:cs="Times New Roman"/>
          <w:sz w:val="24"/>
          <w:szCs w:val="24"/>
        </w:rPr>
        <w:t>sound contributions to productivity that promise returns. Instead, the</w:t>
      </w:r>
      <w:r w:rsidR="00C83955">
        <w:rPr>
          <w:rFonts w:ascii="Times New Roman" w:hAnsi="Times New Roman" w:cs="Times New Roman"/>
          <w:sz w:val="24"/>
          <w:szCs w:val="24"/>
        </w:rPr>
        <w:t xml:space="preserve"> investments go to projects and countries that </w:t>
      </w:r>
      <w:r w:rsidR="009E733B">
        <w:rPr>
          <w:rFonts w:ascii="Times New Roman" w:hAnsi="Times New Roman" w:cs="Times New Roman"/>
          <w:sz w:val="24"/>
          <w:szCs w:val="24"/>
        </w:rPr>
        <w:t>are characterized by extreme risk. The politically-influenced decision-making process does not accurately calculate the risks associated with these investments, so massive sums of foreign reserves and other capital is allocated to projects that do not promise high returns and carry high risk. It is not just the irrational economic behavior that sows instability in the system, but this behavior pursued on the massive scale that it is being encouraged to. The potential losses from the BRI are very high, and the ability for these investments to make sustainable contributions to the growth of the economies they are meant to support will determine this fate.</w:t>
      </w:r>
      <w:r w:rsidR="00631EF5">
        <w:rPr>
          <w:rFonts w:ascii="Times New Roman" w:hAnsi="Times New Roman" w:cs="Times New Roman"/>
          <w:sz w:val="24"/>
          <w:szCs w:val="24"/>
        </w:rPr>
        <w:t xml:space="preserve"> However, because of the political pressures inherent in the system, this outcome is not certain.</w:t>
      </w:r>
    </w:p>
    <w:p w:rsidR="00347C3C" w:rsidRDefault="00347C3C">
      <w:pPr>
        <w:rPr>
          <w:rFonts w:ascii="Times New Roman" w:hAnsi="Times New Roman" w:cs="Times New Roman"/>
          <w:sz w:val="24"/>
          <w:szCs w:val="24"/>
        </w:rPr>
      </w:pPr>
      <w:r>
        <w:rPr>
          <w:rFonts w:ascii="Times New Roman" w:hAnsi="Times New Roman" w:cs="Times New Roman"/>
          <w:sz w:val="24"/>
          <w:szCs w:val="24"/>
        </w:rPr>
        <w:br w:type="page"/>
      </w:r>
    </w:p>
    <w:p w:rsidR="00347C3C" w:rsidRDefault="00AE0D02" w:rsidP="00347C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Figure</w:t>
      </w:r>
      <w:r w:rsidR="00347C3C">
        <w:rPr>
          <w:rFonts w:ascii="Times New Roman" w:hAnsi="Times New Roman" w:cs="Times New Roman"/>
          <w:sz w:val="24"/>
          <w:szCs w:val="24"/>
        </w:rPr>
        <w:t xml:space="preserve"> 1</w:t>
      </w:r>
      <w:r>
        <w:rPr>
          <w:rFonts w:ascii="Times New Roman" w:hAnsi="Times New Roman" w:cs="Times New Roman"/>
          <w:sz w:val="24"/>
          <w:szCs w:val="24"/>
        </w:rPr>
        <w:t>: Investment Inside and Outside the BRI – Private vs. SOEs</w:t>
      </w:r>
    </w:p>
    <w:p w:rsidR="001A44D0" w:rsidRDefault="00AE0D02" w:rsidP="00ED4603">
      <w:pPr>
        <w:spacing w:line="36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03750" cy="27461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28" cy="2761323"/>
                    </a:xfrm>
                    <a:prstGeom prst="rect">
                      <a:avLst/>
                    </a:prstGeom>
                    <a:noFill/>
                    <a:ln>
                      <a:noFill/>
                    </a:ln>
                  </pic:spPr>
                </pic:pic>
              </a:graphicData>
            </a:graphic>
          </wp:inline>
        </w:drawing>
      </w:r>
    </w:p>
    <w:p w:rsidR="002D67DF" w:rsidRDefault="002D67DF" w:rsidP="00347C3C">
      <w:pPr>
        <w:spacing w:line="360" w:lineRule="auto"/>
        <w:rPr>
          <w:rFonts w:ascii="Times New Roman" w:hAnsi="Times New Roman" w:cs="Times New Roman"/>
          <w:sz w:val="24"/>
          <w:szCs w:val="24"/>
        </w:rPr>
      </w:pPr>
    </w:p>
    <w:p w:rsidR="00347C3C" w:rsidRDefault="00AE0D02" w:rsidP="00347C3C">
      <w:pPr>
        <w:spacing w:line="360" w:lineRule="auto"/>
        <w:rPr>
          <w:rFonts w:ascii="Times New Roman" w:hAnsi="Times New Roman" w:cs="Times New Roman"/>
          <w:sz w:val="24"/>
          <w:szCs w:val="24"/>
        </w:rPr>
      </w:pPr>
      <w:r>
        <w:rPr>
          <w:rFonts w:ascii="Times New Roman" w:hAnsi="Times New Roman" w:cs="Times New Roman"/>
          <w:sz w:val="24"/>
          <w:szCs w:val="24"/>
        </w:rPr>
        <w:t>Figure 2: Private Share of Investment Inside and Outside of BRI</w:t>
      </w:r>
    </w:p>
    <w:tbl>
      <w:tblPr>
        <w:tblW w:w="4506" w:type="dxa"/>
        <w:tblLook w:val="04A0" w:firstRow="1" w:lastRow="0" w:firstColumn="1" w:lastColumn="0" w:noHBand="0" w:noVBand="1"/>
      </w:tblPr>
      <w:tblGrid>
        <w:gridCol w:w="1081"/>
        <w:gridCol w:w="931"/>
        <w:gridCol w:w="2494"/>
      </w:tblGrid>
      <w:tr w:rsidR="00347C3C" w:rsidRPr="00347C3C" w:rsidTr="002D67DF">
        <w:trPr>
          <w:trHeight w:val="1099"/>
        </w:trPr>
        <w:tc>
          <w:tcPr>
            <w:tcW w:w="45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C3C" w:rsidRPr="00347C3C" w:rsidRDefault="00347C3C" w:rsidP="00347C3C">
            <w:pPr>
              <w:spacing w:after="0" w:line="240" w:lineRule="auto"/>
              <w:jc w:val="center"/>
              <w:rPr>
                <w:rFonts w:ascii="Calibri" w:eastAsia="Times New Roman" w:hAnsi="Calibri" w:cs="Calibri"/>
                <w:color w:val="000000"/>
              </w:rPr>
            </w:pPr>
            <w:r w:rsidRPr="00347C3C">
              <w:rPr>
                <w:rFonts w:ascii="Calibri" w:eastAsia="Times New Roman" w:hAnsi="Calibri" w:cs="Calibri"/>
                <w:color w:val="000000"/>
              </w:rPr>
              <w:t>Private Share of Investment</w:t>
            </w:r>
          </w:p>
        </w:tc>
      </w:tr>
      <w:tr w:rsidR="00347C3C" w:rsidRPr="00347C3C" w:rsidTr="002D67DF">
        <w:trPr>
          <w:trHeight w:val="56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rPr>
                <w:rFonts w:ascii="Calibri" w:eastAsia="Times New Roman" w:hAnsi="Calibri" w:cs="Calibri"/>
                <w:color w:val="000000"/>
              </w:rPr>
            </w:pPr>
            <w:r w:rsidRPr="00347C3C">
              <w:rPr>
                <w:rFonts w:ascii="Calibri" w:eastAsia="Times New Roman" w:hAnsi="Calibri" w:cs="Calibri"/>
                <w:color w:val="000000"/>
              </w:rPr>
              <w:t> </w:t>
            </w:r>
          </w:p>
        </w:tc>
        <w:tc>
          <w:tcPr>
            <w:tcW w:w="931"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rPr>
                <w:rFonts w:ascii="Calibri" w:eastAsia="Times New Roman" w:hAnsi="Calibri" w:cs="Calibri"/>
                <w:b/>
                <w:bCs/>
                <w:color w:val="000000"/>
              </w:rPr>
            </w:pPr>
            <w:r w:rsidRPr="00347C3C">
              <w:rPr>
                <w:rFonts w:ascii="Calibri" w:eastAsia="Times New Roman" w:hAnsi="Calibri" w:cs="Calibri"/>
                <w:b/>
                <w:bCs/>
                <w:color w:val="000000"/>
              </w:rPr>
              <w:t>BRI</w:t>
            </w:r>
          </w:p>
        </w:tc>
        <w:tc>
          <w:tcPr>
            <w:tcW w:w="2492"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rPr>
                <w:rFonts w:ascii="Calibri" w:eastAsia="Times New Roman" w:hAnsi="Calibri" w:cs="Calibri"/>
                <w:b/>
                <w:bCs/>
                <w:color w:val="000000"/>
              </w:rPr>
            </w:pPr>
            <w:r w:rsidRPr="00347C3C">
              <w:rPr>
                <w:rFonts w:ascii="Calibri" w:eastAsia="Times New Roman" w:hAnsi="Calibri" w:cs="Calibri"/>
                <w:b/>
                <w:bCs/>
                <w:color w:val="000000"/>
              </w:rPr>
              <w:t>Outside BRI</w:t>
            </w:r>
          </w:p>
        </w:tc>
      </w:tr>
      <w:tr w:rsidR="00347C3C" w:rsidRPr="00347C3C" w:rsidTr="002D67DF">
        <w:trPr>
          <w:trHeight w:val="56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b/>
                <w:bCs/>
                <w:color w:val="000000"/>
              </w:rPr>
            </w:pPr>
            <w:r w:rsidRPr="00347C3C">
              <w:rPr>
                <w:rFonts w:ascii="Calibri" w:eastAsia="Times New Roman" w:hAnsi="Calibri" w:cs="Calibri"/>
                <w:b/>
                <w:bCs/>
                <w:color w:val="000000"/>
              </w:rPr>
              <w:t>2014</w:t>
            </w:r>
          </w:p>
        </w:tc>
        <w:tc>
          <w:tcPr>
            <w:tcW w:w="931"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28%</w:t>
            </w:r>
          </w:p>
        </w:tc>
        <w:tc>
          <w:tcPr>
            <w:tcW w:w="2492"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28%</w:t>
            </w:r>
          </w:p>
        </w:tc>
      </w:tr>
      <w:tr w:rsidR="00347C3C" w:rsidRPr="00347C3C" w:rsidTr="002D67DF">
        <w:trPr>
          <w:trHeight w:val="56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b/>
                <w:bCs/>
                <w:color w:val="000000"/>
              </w:rPr>
            </w:pPr>
            <w:r w:rsidRPr="00347C3C">
              <w:rPr>
                <w:rFonts w:ascii="Calibri" w:eastAsia="Times New Roman" w:hAnsi="Calibri" w:cs="Calibri"/>
                <w:b/>
                <w:bCs/>
                <w:color w:val="000000"/>
              </w:rPr>
              <w:t>2015</w:t>
            </w:r>
          </w:p>
        </w:tc>
        <w:tc>
          <w:tcPr>
            <w:tcW w:w="931"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17%</w:t>
            </w:r>
          </w:p>
        </w:tc>
        <w:tc>
          <w:tcPr>
            <w:tcW w:w="2492"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40%</w:t>
            </w:r>
          </w:p>
        </w:tc>
      </w:tr>
      <w:tr w:rsidR="00347C3C" w:rsidRPr="00347C3C" w:rsidTr="002D67DF">
        <w:trPr>
          <w:trHeight w:val="56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b/>
                <w:bCs/>
                <w:color w:val="000000"/>
              </w:rPr>
            </w:pPr>
            <w:r w:rsidRPr="00347C3C">
              <w:rPr>
                <w:rFonts w:ascii="Calibri" w:eastAsia="Times New Roman" w:hAnsi="Calibri" w:cs="Calibri"/>
                <w:b/>
                <w:bCs/>
                <w:color w:val="000000"/>
              </w:rPr>
              <w:t>2016</w:t>
            </w:r>
          </w:p>
        </w:tc>
        <w:tc>
          <w:tcPr>
            <w:tcW w:w="931"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28%</w:t>
            </w:r>
          </w:p>
        </w:tc>
        <w:tc>
          <w:tcPr>
            <w:tcW w:w="2492"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51%</w:t>
            </w:r>
          </w:p>
        </w:tc>
      </w:tr>
      <w:tr w:rsidR="00347C3C" w:rsidRPr="00347C3C" w:rsidTr="002D67DF">
        <w:trPr>
          <w:trHeight w:val="56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b/>
                <w:bCs/>
                <w:color w:val="000000"/>
              </w:rPr>
            </w:pPr>
            <w:r w:rsidRPr="00347C3C">
              <w:rPr>
                <w:rFonts w:ascii="Calibri" w:eastAsia="Times New Roman" w:hAnsi="Calibri" w:cs="Calibri"/>
                <w:b/>
                <w:bCs/>
                <w:color w:val="000000"/>
              </w:rPr>
              <w:t>2017</w:t>
            </w:r>
          </w:p>
        </w:tc>
        <w:tc>
          <w:tcPr>
            <w:tcW w:w="931"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49%</w:t>
            </w:r>
          </w:p>
        </w:tc>
        <w:tc>
          <w:tcPr>
            <w:tcW w:w="2492" w:type="dxa"/>
            <w:tcBorders>
              <w:top w:val="nil"/>
              <w:left w:val="nil"/>
              <w:bottom w:val="single" w:sz="4" w:space="0" w:color="auto"/>
              <w:right w:val="single" w:sz="4" w:space="0" w:color="auto"/>
            </w:tcBorders>
            <w:shd w:val="clear" w:color="auto" w:fill="auto"/>
            <w:noWrap/>
            <w:vAlign w:val="bottom"/>
            <w:hideMark/>
          </w:tcPr>
          <w:p w:rsidR="00347C3C" w:rsidRPr="00347C3C" w:rsidRDefault="00347C3C" w:rsidP="00347C3C">
            <w:pPr>
              <w:spacing w:after="0" w:line="240" w:lineRule="auto"/>
              <w:jc w:val="right"/>
              <w:rPr>
                <w:rFonts w:ascii="Calibri" w:eastAsia="Times New Roman" w:hAnsi="Calibri" w:cs="Calibri"/>
                <w:color w:val="000000"/>
              </w:rPr>
            </w:pPr>
            <w:r w:rsidRPr="00347C3C">
              <w:rPr>
                <w:rFonts w:ascii="Calibri" w:eastAsia="Times New Roman" w:hAnsi="Calibri" w:cs="Calibri"/>
                <w:color w:val="000000"/>
              </w:rPr>
              <w:t>33%</w:t>
            </w:r>
          </w:p>
        </w:tc>
      </w:tr>
    </w:tbl>
    <w:p w:rsidR="002D67DF" w:rsidRDefault="00AE0D02" w:rsidP="00347C3C">
      <w:pPr>
        <w:spacing w:line="360" w:lineRule="auto"/>
        <w:rPr>
          <w:rFonts w:ascii="Times New Roman" w:hAnsi="Times New Roman" w:cs="Times New Roman"/>
          <w:sz w:val="24"/>
          <w:szCs w:val="24"/>
        </w:rPr>
      </w:pPr>
      <w:r>
        <w:rPr>
          <w:rFonts w:ascii="Times New Roman" w:hAnsi="Times New Roman" w:cs="Times New Roman"/>
          <w:sz w:val="24"/>
          <w:szCs w:val="24"/>
        </w:rPr>
        <w:t>Source: American Enterprise Institute and Heritage Foundation, Chinese Global Investment Tracker, http://www.aei.org/china-global-investment-tracker/.</w:t>
      </w:r>
    </w:p>
    <w:p w:rsidR="002D67DF" w:rsidRDefault="002D67DF">
      <w:pPr>
        <w:rPr>
          <w:rFonts w:ascii="Times New Roman" w:hAnsi="Times New Roman" w:cs="Times New Roman"/>
          <w:sz w:val="24"/>
          <w:szCs w:val="24"/>
        </w:rPr>
      </w:pPr>
      <w:r>
        <w:rPr>
          <w:rFonts w:ascii="Times New Roman" w:hAnsi="Times New Roman" w:cs="Times New Roman"/>
          <w:sz w:val="24"/>
          <w:szCs w:val="24"/>
        </w:rPr>
        <w:br w:type="page"/>
      </w:r>
    </w:p>
    <w:p w:rsidR="002D67DF" w:rsidRDefault="00AE0D02" w:rsidP="00347C3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Figure</w:t>
      </w:r>
      <w:r w:rsidR="002D67DF">
        <w:rPr>
          <w:rFonts w:ascii="Times New Roman" w:hAnsi="Times New Roman" w:cs="Times New Roman"/>
          <w:sz w:val="24"/>
          <w:szCs w:val="24"/>
        </w:rPr>
        <w:t xml:space="preserve"> 3</w:t>
      </w:r>
      <w:r>
        <w:rPr>
          <w:rFonts w:ascii="Times New Roman" w:hAnsi="Times New Roman" w:cs="Times New Roman"/>
          <w:sz w:val="24"/>
          <w:szCs w:val="24"/>
        </w:rPr>
        <w:t>: Investment and Construction in BRI Countries</w:t>
      </w:r>
    </w:p>
    <w:tbl>
      <w:tblPr>
        <w:tblW w:w="3543" w:type="dxa"/>
        <w:tblLook w:val="04A0" w:firstRow="1" w:lastRow="0" w:firstColumn="1" w:lastColumn="0" w:noHBand="0" w:noVBand="1"/>
      </w:tblPr>
      <w:tblGrid>
        <w:gridCol w:w="915"/>
        <w:gridCol w:w="1256"/>
        <w:gridCol w:w="1388"/>
      </w:tblGrid>
      <w:tr w:rsidR="002D67DF" w:rsidRPr="00227B99" w:rsidTr="00AE0D02">
        <w:trPr>
          <w:trHeight w:val="628"/>
        </w:trPr>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D67DF" w:rsidRPr="00227B99" w:rsidRDefault="002D67DF" w:rsidP="008B6F85">
            <w:pPr>
              <w:spacing w:after="0" w:line="240" w:lineRule="auto"/>
              <w:jc w:val="center"/>
              <w:rPr>
                <w:rFonts w:ascii="Calibri" w:eastAsia="Times New Roman" w:hAnsi="Calibri" w:cs="Calibri"/>
                <w:color w:val="000000"/>
              </w:rPr>
            </w:pPr>
            <w:r w:rsidRPr="00227B99">
              <w:rPr>
                <w:rFonts w:ascii="Calibri" w:eastAsia="Times New Roman" w:hAnsi="Calibri" w:cs="Calibri"/>
                <w:color w:val="000000"/>
              </w:rPr>
              <w:t>Investment and Construction in BRI Countries ($ Billions)</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rPr>
                <w:rFonts w:ascii="Calibri" w:eastAsia="Times New Roman" w:hAnsi="Calibri" w:cs="Calibri"/>
                <w:color w:val="000000"/>
              </w:rPr>
            </w:pPr>
            <w:r w:rsidRPr="00227B99">
              <w:rPr>
                <w:rFonts w:ascii="Calibri" w:eastAsia="Times New Roman" w:hAnsi="Calibri" w:cs="Calibri"/>
                <w:color w:val="000000"/>
              </w:rPr>
              <w:t> </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rPr>
                <w:rFonts w:ascii="Calibri" w:eastAsia="Times New Roman" w:hAnsi="Calibri" w:cs="Calibri"/>
                <w:b/>
                <w:bCs/>
                <w:color w:val="000000"/>
              </w:rPr>
            </w:pPr>
            <w:r w:rsidRPr="00227B99">
              <w:rPr>
                <w:rFonts w:ascii="Calibri" w:eastAsia="Times New Roman" w:hAnsi="Calibri" w:cs="Calibri"/>
                <w:b/>
                <w:bCs/>
                <w:color w:val="000000"/>
              </w:rPr>
              <w:t>Investment</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rPr>
                <w:rFonts w:ascii="Calibri" w:eastAsia="Times New Roman" w:hAnsi="Calibri" w:cs="Calibri"/>
                <w:b/>
                <w:bCs/>
                <w:color w:val="000000"/>
              </w:rPr>
            </w:pPr>
            <w:r w:rsidRPr="00227B99">
              <w:rPr>
                <w:rFonts w:ascii="Calibri" w:eastAsia="Times New Roman" w:hAnsi="Calibri" w:cs="Calibri"/>
                <w:b/>
                <w:bCs/>
                <w:color w:val="000000"/>
              </w:rPr>
              <w:t>Construction</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2010</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11</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36.2</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2011</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19.1</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30</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2012</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16.2</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31.1</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2013</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30</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43</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2014</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21.5</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40.8</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2015</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41.9</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48.6</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2016</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32.4</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69.1</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b/>
                <w:bCs/>
                <w:color w:val="000000"/>
              </w:rPr>
            </w:pPr>
            <w:r w:rsidRPr="00227B99">
              <w:rPr>
                <w:rFonts w:ascii="Calibri" w:eastAsia="Times New Roman" w:hAnsi="Calibri" w:cs="Calibri"/>
                <w:b/>
                <w:bCs/>
                <w:color w:val="000000"/>
              </w:rPr>
              <w:t>2017</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42</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49.1</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rPr>
                <w:rFonts w:ascii="Calibri" w:eastAsia="Times New Roman" w:hAnsi="Calibri" w:cs="Calibri"/>
                <w:b/>
                <w:bCs/>
                <w:color w:val="000000"/>
              </w:rPr>
            </w:pPr>
            <w:r w:rsidRPr="00227B99">
              <w:rPr>
                <w:rFonts w:ascii="Calibri" w:eastAsia="Times New Roman" w:hAnsi="Calibri" w:cs="Calibri"/>
                <w:b/>
                <w:bCs/>
                <w:color w:val="000000"/>
              </w:rPr>
              <w:t>Total</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214.1</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347.9</w:t>
            </w:r>
          </w:p>
        </w:tc>
      </w:tr>
      <w:tr w:rsidR="002D67DF" w:rsidRPr="00227B99" w:rsidTr="00AE0D02">
        <w:trPr>
          <w:trHeight w:val="324"/>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rPr>
                <w:rFonts w:ascii="Calibri" w:eastAsia="Times New Roman" w:hAnsi="Calibri" w:cs="Calibri"/>
                <w:b/>
                <w:bCs/>
                <w:color w:val="000000"/>
              </w:rPr>
            </w:pPr>
            <w:r w:rsidRPr="00227B99">
              <w:rPr>
                <w:rFonts w:ascii="Calibri" w:eastAsia="Times New Roman" w:hAnsi="Calibri" w:cs="Calibri"/>
                <w:b/>
                <w:bCs/>
                <w:color w:val="000000"/>
              </w:rPr>
              <w:t>Since BRI</w:t>
            </w:r>
          </w:p>
        </w:tc>
        <w:tc>
          <w:tcPr>
            <w:tcW w:w="1248"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138</w:t>
            </w:r>
          </w:p>
        </w:tc>
        <w:tc>
          <w:tcPr>
            <w:tcW w:w="1380" w:type="dxa"/>
            <w:tcBorders>
              <w:top w:val="nil"/>
              <w:left w:val="nil"/>
              <w:bottom w:val="single" w:sz="4" w:space="0" w:color="auto"/>
              <w:right w:val="single" w:sz="4" w:space="0" w:color="auto"/>
            </w:tcBorders>
            <w:shd w:val="clear" w:color="auto" w:fill="auto"/>
            <w:noWrap/>
            <w:vAlign w:val="bottom"/>
            <w:hideMark/>
          </w:tcPr>
          <w:p w:rsidR="002D67DF" w:rsidRPr="00227B99" w:rsidRDefault="002D67DF" w:rsidP="008B6F85">
            <w:pPr>
              <w:spacing w:after="0" w:line="240" w:lineRule="auto"/>
              <w:jc w:val="right"/>
              <w:rPr>
                <w:rFonts w:ascii="Calibri" w:eastAsia="Times New Roman" w:hAnsi="Calibri" w:cs="Calibri"/>
                <w:color w:val="000000"/>
              </w:rPr>
            </w:pPr>
            <w:r w:rsidRPr="00227B99">
              <w:rPr>
                <w:rFonts w:ascii="Calibri" w:eastAsia="Times New Roman" w:hAnsi="Calibri" w:cs="Calibri"/>
                <w:color w:val="000000"/>
              </w:rPr>
              <w:t>208</w:t>
            </w:r>
          </w:p>
        </w:tc>
      </w:tr>
    </w:tbl>
    <w:p w:rsidR="00AE0D02" w:rsidRDefault="00AE0D02" w:rsidP="00AE0D02">
      <w:pPr>
        <w:spacing w:line="360" w:lineRule="auto"/>
        <w:rPr>
          <w:rFonts w:ascii="Times New Roman" w:hAnsi="Times New Roman" w:cs="Times New Roman"/>
          <w:sz w:val="24"/>
          <w:szCs w:val="24"/>
        </w:rPr>
      </w:pPr>
      <w:r>
        <w:rPr>
          <w:rFonts w:ascii="Times New Roman" w:hAnsi="Times New Roman" w:cs="Times New Roman"/>
          <w:sz w:val="24"/>
          <w:szCs w:val="24"/>
        </w:rPr>
        <w:t>Source: American Enterprise Institute and Heritage Foundation, Chinese Global Investment Tracker, http://www.aei.org/china-global-investment-tracker/.</w:t>
      </w:r>
    </w:p>
    <w:p w:rsidR="001B3C57" w:rsidRDefault="001B3C57" w:rsidP="00AE0D02">
      <w:pPr>
        <w:rPr>
          <w:rFonts w:ascii="Times New Roman" w:hAnsi="Times New Roman" w:cs="Times New Roman"/>
          <w:sz w:val="24"/>
          <w:szCs w:val="24"/>
        </w:rPr>
      </w:pPr>
      <w:r>
        <w:rPr>
          <w:rFonts w:ascii="Times New Roman" w:hAnsi="Times New Roman" w:cs="Times New Roman"/>
          <w:sz w:val="24"/>
          <w:szCs w:val="24"/>
        </w:rPr>
        <w:t>Figure 4: Yearly Change in Total Foreign Reserve Assets</w:t>
      </w:r>
    </w:p>
    <w:p w:rsidR="00AE0D02" w:rsidRDefault="00AE0D02" w:rsidP="00AE0D0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B43977" wp14:editId="1A0D4653">
            <wp:extent cx="5116802" cy="32772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304" cy="3294209"/>
                    </a:xfrm>
                    <a:prstGeom prst="rect">
                      <a:avLst/>
                    </a:prstGeom>
                    <a:noFill/>
                    <a:ln>
                      <a:noFill/>
                    </a:ln>
                  </pic:spPr>
                </pic:pic>
              </a:graphicData>
            </a:graphic>
          </wp:inline>
        </w:drawing>
      </w:r>
    </w:p>
    <w:p w:rsidR="00EF7147" w:rsidRDefault="00EF7147">
      <w:pPr>
        <w:rPr>
          <w:rFonts w:ascii="Times New Roman" w:hAnsi="Times New Roman" w:cs="Times New Roman"/>
          <w:sz w:val="24"/>
          <w:szCs w:val="24"/>
        </w:rPr>
      </w:pPr>
    </w:p>
    <w:p w:rsidR="00AE0D02" w:rsidRDefault="00AE0D02">
      <w:pPr>
        <w:rPr>
          <w:rFonts w:ascii="Times New Roman" w:hAnsi="Times New Roman" w:cs="Times New Roman"/>
          <w:sz w:val="24"/>
          <w:szCs w:val="24"/>
        </w:rPr>
      </w:pPr>
    </w:p>
    <w:p w:rsidR="00EF7147" w:rsidRDefault="00FE30C1">
      <w:pPr>
        <w:rPr>
          <w:rFonts w:ascii="Times New Roman" w:hAnsi="Times New Roman" w:cs="Times New Roman"/>
          <w:sz w:val="24"/>
          <w:szCs w:val="24"/>
        </w:rPr>
      </w:pPr>
      <w:r>
        <w:rPr>
          <w:rFonts w:ascii="Times New Roman" w:hAnsi="Times New Roman" w:cs="Times New Roman"/>
          <w:sz w:val="24"/>
          <w:szCs w:val="24"/>
        </w:rPr>
        <w:lastRenderedPageBreak/>
        <w:t xml:space="preserve">Figure 5: </w:t>
      </w:r>
      <w:r w:rsidR="00EF7147">
        <w:rPr>
          <w:rFonts w:ascii="Times New Roman" w:hAnsi="Times New Roman" w:cs="Times New Roman"/>
          <w:sz w:val="24"/>
          <w:szCs w:val="24"/>
        </w:rPr>
        <w:t>Sovereign Credit Ratings of BRI Countries (Hurley et al.)</w:t>
      </w:r>
    </w:p>
    <w:p w:rsidR="00AE0D02" w:rsidRDefault="00AE0D02">
      <w:pPr>
        <w:rPr>
          <w:rFonts w:ascii="Times New Roman" w:hAnsi="Times New Roman" w:cs="Times New Roman"/>
          <w:sz w:val="24"/>
          <w:szCs w:val="24"/>
        </w:rPr>
      </w:pPr>
    </w:p>
    <w:p w:rsidR="00235B68" w:rsidRDefault="00EF714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53028" cy="3159660"/>
            <wp:effectExtent l="0" t="0" r="0" b="3175"/>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E vs. Private.png"/>
                    <pic:cNvPicPr/>
                  </pic:nvPicPr>
                  <pic:blipFill>
                    <a:blip r:embed="rId10">
                      <a:extLst>
                        <a:ext uri="{28A0092B-C50C-407E-A947-70E740481C1C}">
                          <a14:useLocalDpi xmlns:a14="http://schemas.microsoft.com/office/drawing/2010/main" val="0"/>
                        </a:ext>
                      </a:extLst>
                    </a:blip>
                    <a:stretch>
                      <a:fillRect/>
                    </a:stretch>
                  </pic:blipFill>
                  <pic:spPr>
                    <a:xfrm>
                      <a:off x="0" y="0"/>
                      <a:ext cx="5872845" cy="3170358"/>
                    </a:xfrm>
                    <a:prstGeom prst="rect">
                      <a:avLst/>
                    </a:prstGeom>
                  </pic:spPr>
                </pic:pic>
              </a:graphicData>
            </a:graphic>
          </wp:inline>
        </w:drawing>
      </w:r>
    </w:p>
    <w:p w:rsidR="00235B68" w:rsidRDefault="00235B68">
      <w:pPr>
        <w:rPr>
          <w:rFonts w:ascii="Times New Roman" w:hAnsi="Times New Roman" w:cs="Times New Roman"/>
          <w:sz w:val="24"/>
          <w:szCs w:val="24"/>
        </w:rPr>
      </w:pPr>
      <w:r>
        <w:rPr>
          <w:rFonts w:ascii="Times New Roman" w:hAnsi="Times New Roman" w:cs="Times New Roman"/>
          <w:sz w:val="24"/>
          <w:szCs w:val="24"/>
        </w:rPr>
        <w:br w:type="page"/>
      </w:r>
    </w:p>
    <w:p w:rsidR="009B4D16" w:rsidRDefault="009B4D16" w:rsidP="009B4D16">
      <w:pPr>
        <w:shd w:val="clear" w:color="auto" w:fill="FFFFFF"/>
        <w:spacing w:line="480" w:lineRule="auto"/>
        <w:ind w:hanging="33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Works Cited</w:t>
      </w:r>
    </w:p>
    <w:p w:rsidR="000A7634" w:rsidRPr="000A7634" w:rsidRDefault="000A7634" w:rsidP="009B4D16">
      <w:pPr>
        <w:shd w:val="clear" w:color="auto" w:fill="FFFFFF"/>
        <w:spacing w:line="480" w:lineRule="auto"/>
        <w:ind w:hanging="330"/>
        <w:rPr>
          <w:rFonts w:ascii="Times New Roman" w:hAnsi="Times New Roman" w:cs="Times New Roman"/>
          <w:color w:val="333333"/>
          <w:sz w:val="24"/>
          <w:szCs w:val="24"/>
          <w:shd w:val="clear" w:color="auto" w:fill="FFFFFF"/>
        </w:rPr>
      </w:pPr>
      <w:r w:rsidRPr="000A7634">
        <w:rPr>
          <w:rFonts w:ascii="Times New Roman" w:hAnsi="Times New Roman" w:cs="Times New Roman"/>
          <w:color w:val="333333"/>
          <w:sz w:val="24"/>
          <w:szCs w:val="24"/>
          <w:shd w:val="clear" w:color="auto" w:fill="FFFFFF"/>
        </w:rPr>
        <w:t>Abi-Habib, Maria. "Did China Get Sri Lanka to Cough Up a Port?" </w:t>
      </w:r>
      <w:r w:rsidRPr="000A7634">
        <w:rPr>
          <w:rFonts w:ascii="Times New Roman" w:hAnsi="Times New Roman" w:cs="Times New Roman"/>
          <w:i/>
          <w:iCs/>
          <w:color w:val="333333"/>
          <w:sz w:val="24"/>
          <w:szCs w:val="24"/>
        </w:rPr>
        <w:t>The New York Times</w:t>
      </w:r>
      <w:r w:rsidRPr="000A7634">
        <w:rPr>
          <w:rFonts w:ascii="Times New Roman" w:hAnsi="Times New Roman" w:cs="Times New Roman"/>
          <w:color w:val="333333"/>
          <w:sz w:val="24"/>
          <w:szCs w:val="24"/>
          <w:shd w:val="clear" w:color="auto" w:fill="FFFFFF"/>
        </w:rPr>
        <w:t>, June 25, 2018. Accessed December 7, 2018.</w:t>
      </w:r>
    </w:p>
    <w:p w:rsidR="00FE30C1" w:rsidRPr="00FE30C1" w:rsidRDefault="00FE30C1" w:rsidP="009B4D16">
      <w:pPr>
        <w:shd w:val="clear" w:color="auto" w:fill="FFFFFF"/>
        <w:spacing w:line="480" w:lineRule="auto"/>
        <w:ind w:hanging="330"/>
        <w:rPr>
          <w:rFonts w:ascii="Times New Roman" w:eastAsia="Times New Roman" w:hAnsi="Times New Roman" w:cs="Times New Roman"/>
          <w:color w:val="333333"/>
          <w:sz w:val="24"/>
          <w:szCs w:val="24"/>
        </w:rPr>
      </w:pPr>
      <w:r w:rsidRPr="00FE30C1">
        <w:rPr>
          <w:rFonts w:ascii="Times New Roman" w:hAnsi="Times New Roman" w:cs="Times New Roman"/>
          <w:color w:val="333333"/>
          <w:sz w:val="24"/>
          <w:szCs w:val="24"/>
          <w:shd w:val="clear" w:color="auto" w:fill="FFFFFF"/>
        </w:rPr>
        <w:t>Arduino, Alessandro, and Xue Gong. "Introduction." In </w:t>
      </w:r>
      <w:r w:rsidRPr="00FE30C1">
        <w:rPr>
          <w:rFonts w:ascii="Times New Roman" w:hAnsi="Times New Roman" w:cs="Times New Roman"/>
          <w:i/>
          <w:iCs/>
          <w:color w:val="333333"/>
          <w:sz w:val="24"/>
          <w:szCs w:val="24"/>
        </w:rPr>
        <w:t>Securing the Belt and Road Initiative: Risk Assessment, Private Security and Special Insurances along the New Wave of Chinese Outbound Investments</w:t>
      </w:r>
      <w:r w:rsidRPr="00FE30C1">
        <w:rPr>
          <w:rFonts w:ascii="Times New Roman" w:hAnsi="Times New Roman" w:cs="Times New Roman"/>
          <w:color w:val="333333"/>
          <w:sz w:val="24"/>
          <w:szCs w:val="24"/>
          <w:shd w:val="clear" w:color="auto" w:fill="FFFFFF"/>
        </w:rPr>
        <w:t>. Singapore: Palgrave Macmillan, 2018.</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FE30C1">
        <w:rPr>
          <w:rFonts w:ascii="Times New Roman" w:eastAsia="Times New Roman" w:hAnsi="Times New Roman" w:cs="Times New Roman"/>
          <w:color w:val="333333"/>
          <w:sz w:val="24"/>
          <w:szCs w:val="24"/>
        </w:rPr>
        <w:t>Aschauer, David Alan. "Is Public Expenditure Productive?" </w:t>
      </w:r>
      <w:r w:rsidRPr="00FE30C1">
        <w:rPr>
          <w:rFonts w:ascii="Times New Roman" w:eastAsia="Times New Roman" w:hAnsi="Times New Roman" w:cs="Times New Roman"/>
          <w:i/>
          <w:iCs/>
          <w:color w:val="333333"/>
          <w:sz w:val="24"/>
          <w:szCs w:val="24"/>
        </w:rPr>
        <w:t>Journal of</w:t>
      </w:r>
      <w:r w:rsidRPr="00235B68">
        <w:rPr>
          <w:rFonts w:ascii="Times New Roman" w:eastAsia="Times New Roman" w:hAnsi="Times New Roman" w:cs="Times New Roman"/>
          <w:i/>
          <w:iCs/>
          <w:color w:val="333333"/>
          <w:sz w:val="24"/>
          <w:szCs w:val="24"/>
        </w:rPr>
        <w:t xml:space="preserve"> Monetary Economics</w:t>
      </w:r>
      <w:r w:rsidRPr="00235B68">
        <w:rPr>
          <w:rFonts w:ascii="Times New Roman" w:eastAsia="Times New Roman" w:hAnsi="Times New Roman" w:cs="Times New Roman"/>
          <w:color w:val="333333"/>
          <w:sz w:val="24"/>
          <w:szCs w:val="24"/>
        </w:rPr>
        <w:t>23 (1989): 177-200.</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Brinza, Andreea. "China’s Continent-Spanning Trains Are Running Half-Empty." </w:t>
      </w:r>
      <w:r w:rsidRPr="00235B68">
        <w:rPr>
          <w:rFonts w:ascii="Times New Roman" w:eastAsia="Times New Roman" w:hAnsi="Times New Roman" w:cs="Times New Roman"/>
          <w:i/>
          <w:iCs/>
          <w:color w:val="333333"/>
          <w:sz w:val="24"/>
          <w:szCs w:val="24"/>
        </w:rPr>
        <w:t>Foreign Policy</w:t>
      </w:r>
      <w:r w:rsidRPr="00235B68">
        <w:rPr>
          <w:rFonts w:ascii="Times New Roman" w:eastAsia="Times New Roman" w:hAnsi="Times New Roman" w:cs="Times New Roman"/>
          <w:color w:val="333333"/>
          <w:sz w:val="24"/>
          <w:szCs w:val="24"/>
        </w:rPr>
        <w:t>, June 5, 2017. https://foreignpolicy.com/2017/06/05/chinas-continent-spanning-trains-are-running-hal</w:t>
      </w:r>
      <w:r w:rsidR="009B4D16">
        <w:rPr>
          <w:rFonts w:ascii="Times New Roman" w:eastAsia="Times New Roman" w:hAnsi="Times New Roman" w:cs="Times New Roman"/>
          <w:color w:val="333333"/>
          <w:sz w:val="24"/>
          <w:szCs w:val="24"/>
        </w:rPr>
        <w:t>f-empty-one-belt-one-road-bri/.</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Cadot, Olivier, Lars-Hendrik Röller, and Andreas Stephan. "Contribution to Productivity or Pork Barrel? The Two Faces of Infrastructure Investment." </w:t>
      </w:r>
      <w:r w:rsidRPr="00235B68">
        <w:rPr>
          <w:rFonts w:ascii="Times New Roman" w:eastAsia="Times New Roman" w:hAnsi="Times New Roman" w:cs="Times New Roman"/>
          <w:i/>
          <w:iCs/>
          <w:color w:val="333333"/>
          <w:sz w:val="24"/>
          <w:szCs w:val="24"/>
        </w:rPr>
        <w:t>Journal of Public Economics</w:t>
      </w:r>
      <w:r w:rsidRPr="00235B68">
        <w:rPr>
          <w:rFonts w:ascii="Times New Roman" w:eastAsia="Times New Roman" w:hAnsi="Times New Roman" w:cs="Times New Roman"/>
          <w:color w:val="333333"/>
          <w:sz w:val="24"/>
          <w:szCs w:val="24"/>
        </w:rPr>
        <w:t>90, no. 6-7 (2006): 1133-153. doi</w:t>
      </w:r>
      <w:r w:rsidR="009B4D16">
        <w:rPr>
          <w:rFonts w:ascii="Times New Roman" w:eastAsia="Times New Roman" w:hAnsi="Times New Roman" w:cs="Times New Roman"/>
          <w:color w:val="333333"/>
          <w:sz w:val="24"/>
          <w:szCs w:val="24"/>
        </w:rPr>
        <w:t>:10.1016/j.jpubeco.2005.08.006.</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Hurley, John, Scott Morris, and Gailyn Portelance. </w:t>
      </w:r>
      <w:r w:rsidRPr="00235B68">
        <w:rPr>
          <w:rFonts w:ascii="Times New Roman" w:eastAsia="Times New Roman" w:hAnsi="Times New Roman" w:cs="Times New Roman"/>
          <w:i/>
          <w:iCs/>
          <w:color w:val="333333"/>
          <w:sz w:val="24"/>
          <w:szCs w:val="24"/>
        </w:rPr>
        <w:t>Examining the Debt Implications of the Belt and Road Initiative from a Policy Perspective</w:t>
      </w:r>
      <w:r w:rsidRPr="00235B68">
        <w:rPr>
          <w:rFonts w:ascii="Times New Roman" w:eastAsia="Times New Roman" w:hAnsi="Times New Roman" w:cs="Times New Roman"/>
          <w:color w:val="333333"/>
          <w:sz w:val="24"/>
          <w:szCs w:val="24"/>
        </w:rPr>
        <w:t>. Cente</w:t>
      </w:r>
      <w:r w:rsidR="009B4D16">
        <w:rPr>
          <w:rFonts w:ascii="Times New Roman" w:eastAsia="Times New Roman" w:hAnsi="Times New Roman" w:cs="Times New Roman"/>
          <w:color w:val="333333"/>
          <w:sz w:val="24"/>
          <w:szCs w:val="24"/>
        </w:rPr>
        <w:t>r for Global Development. 2018.</w:t>
      </w:r>
    </w:p>
    <w:p w:rsidR="00235B68"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Joy-Perez, Cecilia, and Derek Scissors. </w:t>
      </w:r>
      <w:r w:rsidR="00E32918">
        <w:rPr>
          <w:rFonts w:ascii="Times New Roman" w:eastAsia="Times New Roman" w:hAnsi="Times New Roman" w:cs="Times New Roman"/>
          <w:i/>
          <w:iCs/>
          <w:color w:val="333333"/>
          <w:sz w:val="24"/>
          <w:szCs w:val="24"/>
        </w:rPr>
        <w:t>Be Wary of Spending on the Belt and Road</w:t>
      </w:r>
      <w:r w:rsidRPr="00235B68">
        <w:rPr>
          <w:rFonts w:ascii="Times New Roman" w:eastAsia="Times New Roman" w:hAnsi="Times New Roman" w:cs="Times New Roman"/>
          <w:color w:val="333333"/>
          <w:sz w:val="24"/>
          <w:szCs w:val="24"/>
        </w:rPr>
        <w:t>. Ameri</w:t>
      </w:r>
      <w:r w:rsidR="009B4D16">
        <w:rPr>
          <w:rFonts w:ascii="Times New Roman" w:eastAsia="Times New Roman" w:hAnsi="Times New Roman" w:cs="Times New Roman"/>
          <w:color w:val="333333"/>
          <w:sz w:val="24"/>
          <w:szCs w:val="24"/>
        </w:rPr>
        <w:t>can Enterprise Institute. 2018</w:t>
      </w:r>
      <w:r w:rsidR="00E32918">
        <w:rPr>
          <w:rFonts w:ascii="Times New Roman" w:eastAsia="Times New Roman" w:hAnsi="Times New Roman" w:cs="Times New Roman"/>
          <w:color w:val="333333"/>
          <w:sz w:val="24"/>
          <w:szCs w:val="24"/>
        </w:rPr>
        <w:t>a</w:t>
      </w:r>
      <w:r w:rsidR="009B4D16">
        <w:rPr>
          <w:rFonts w:ascii="Times New Roman" w:eastAsia="Times New Roman" w:hAnsi="Times New Roman" w:cs="Times New Roman"/>
          <w:color w:val="333333"/>
          <w:sz w:val="24"/>
          <w:szCs w:val="24"/>
        </w:rPr>
        <w:t>.</w:t>
      </w:r>
    </w:p>
    <w:p w:rsidR="00E32918" w:rsidRDefault="00E3291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Joy-Perez, Cecilia, and Derek Scissors. </w:t>
      </w:r>
      <w:r w:rsidRPr="00235B68">
        <w:rPr>
          <w:rFonts w:ascii="Times New Roman" w:eastAsia="Times New Roman" w:hAnsi="Times New Roman" w:cs="Times New Roman"/>
          <w:i/>
          <w:iCs/>
          <w:color w:val="333333"/>
          <w:sz w:val="24"/>
          <w:szCs w:val="24"/>
        </w:rPr>
        <w:t>The Chinese State Funds Belt and Road but Does Not Have Trillions to Spare</w:t>
      </w:r>
      <w:r w:rsidRPr="00235B68">
        <w:rPr>
          <w:rFonts w:ascii="Times New Roman" w:eastAsia="Times New Roman" w:hAnsi="Times New Roman" w:cs="Times New Roman"/>
          <w:color w:val="333333"/>
          <w:sz w:val="24"/>
          <w:szCs w:val="24"/>
        </w:rPr>
        <w:t>. Ameri</w:t>
      </w:r>
      <w:r>
        <w:rPr>
          <w:rFonts w:ascii="Times New Roman" w:eastAsia="Times New Roman" w:hAnsi="Times New Roman" w:cs="Times New Roman"/>
          <w:color w:val="333333"/>
          <w:sz w:val="24"/>
          <w:szCs w:val="24"/>
        </w:rPr>
        <w:t>can Enterprise Institute. 2018b.</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lastRenderedPageBreak/>
        <w:t>Kemmerling, Achim, and Andreas Stephan. "Comparative Political Economy of Regional Transport Infrastructure Investment in Europe." </w:t>
      </w:r>
      <w:r w:rsidRPr="00235B68">
        <w:rPr>
          <w:rFonts w:ascii="Times New Roman" w:eastAsia="Times New Roman" w:hAnsi="Times New Roman" w:cs="Times New Roman"/>
          <w:i/>
          <w:iCs/>
          <w:color w:val="333333"/>
          <w:sz w:val="24"/>
          <w:szCs w:val="24"/>
        </w:rPr>
        <w:t>Journal of Comparative Economics</w:t>
      </w:r>
      <w:r w:rsidRPr="00235B68">
        <w:rPr>
          <w:rFonts w:ascii="Times New Roman" w:eastAsia="Times New Roman" w:hAnsi="Times New Roman" w:cs="Times New Roman"/>
          <w:color w:val="333333"/>
          <w:sz w:val="24"/>
          <w:szCs w:val="24"/>
        </w:rPr>
        <w:t>43, no. 1 (2015): 227-39.</w:t>
      </w:r>
      <w:r w:rsidR="009B4D16">
        <w:rPr>
          <w:rFonts w:ascii="Times New Roman" w:eastAsia="Times New Roman" w:hAnsi="Times New Roman" w:cs="Times New Roman"/>
          <w:color w:val="333333"/>
          <w:sz w:val="24"/>
          <w:szCs w:val="24"/>
        </w:rPr>
        <w:t xml:space="preserve"> doi:10.1016/j.jce.2013.08.002.</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Kong, Bo, and Kevin P. Gallagher. "Globalizing Chinese Energy Finance: The Role of Policy Banks." </w:t>
      </w:r>
      <w:r w:rsidRPr="00235B68">
        <w:rPr>
          <w:rFonts w:ascii="Times New Roman" w:eastAsia="Times New Roman" w:hAnsi="Times New Roman" w:cs="Times New Roman"/>
          <w:i/>
          <w:iCs/>
          <w:color w:val="333333"/>
          <w:sz w:val="24"/>
          <w:szCs w:val="24"/>
        </w:rPr>
        <w:t>Journal of Contemporary China</w:t>
      </w:r>
      <w:r w:rsidRPr="00235B68">
        <w:rPr>
          <w:rFonts w:ascii="Times New Roman" w:eastAsia="Times New Roman" w:hAnsi="Times New Roman" w:cs="Times New Roman"/>
          <w:color w:val="333333"/>
          <w:sz w:val="24"/>
          <w:szCs w:val="24"/>
        </w:rPr>
        <w:t>26, no. 108 (2017): 834-51. doi:10.1080/1</w:t>
      </w:r>
      <w:r w:rsidR="009B4D16">
        <w:rPr>
          <w:rFonts w:ascii="Times New Roman" w:eastAsia="Times New Roman" w:hAnsi="Times New Roman" w:cs="Times New Roman"/>
          <w:color w:val="333333"/>
          <w:sz w:val="24"/>
          <w:szCs w:val="24"/>
        </w:rPr>
        <w:t>0670564.2017.1337307.</w:t>
      </w:r>
    </w:p>
    <w:p w:rsidR="00235B68" w:rsidRPr="00E32918"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Landry, David G. "The Belt and Road Bubble Is Starting to Burst." </w:t>
      </w:r>
      <w:r w:rsidRPr="00235B68">
        <w:rPr>
          <w:rFonts w:ascii="Times New Roman" w:eastAsia="Times New Roman" w:hAnsi="Times New Roman" w:cs="Times New Roman"/>
          <w:i/>
          <w:iCs/>
          <w:color w:val="333333"/>
          <w:sz w:val="24"/>
          <w:szCs w:val="24"/>
        </w:rPr>
        <w:t>Foreign Policy</w:t>
      </w:r>
      <w:r w:rsidRPr="00235B68">
        <w:rPr>
          <w:rFonts w:ascii="Times New Roman" w:eastAsia="Times New Roman" w:hAnsi="Times New Roman" w:cs="Times New Roman"/>
          <w:color w:val="333333"/>
          <w:sz w:val="24"/>
          <w:szCs w:val="24"/>
        </w:rPr>
        <w:t xml:space="preserve">, June 27, 2018. </w:t>
      </w:r>
      <w:r w:rsidRPr="00E32918">
        <w:rPr>
          <w:rFonts w:ascii="Times New Roman" w:eastAsia="Times New Roman" w:hAnsi="Times New Roman" w:cs="Times New Roman"/>
          <w:color w:val="333333"/>
          <w:sz w:val="24"/>
          <w:szCs w:val="24"/>
        </w:rPr>
        <w:t>https://foreignpolicy.com/2018/06/27/the-belt-and-roa</w:t>
      </w:r>
      <w:r w:rsidR="009B4D16" w:rsidRPr="00E32918">
        <w:rPr>
          <w:rFonts w:ascii="Times New Roman" w:eastAsia="Times New Roman" w:hAnsi="Times New Roman" w:cs="Times New Roman"/>
          <w:color w:val="333333"/>
          <w:sz w:val="24"/>
          <w:szCs w:val="24"/>
        </w:rPr>
        <w:t>d-bubble-is-starting-to-burst/</w:t>
      </w:r>
    </w:p>
    <w:p w:rsidR="00E32918" w:rsidRPr="00E32918" w:rsidRDefault="00E32918" w:rsidP="009B4D16">
      <w:pPr>
        <w:shd w:val="clear" w:color="auto" w:fill="FFFFFF"/>
        <w:spacing w:line="480" w:lineRule="auto"/>
        <w:ind w:hanging="330"/>
        <w:rPr>
          <w:rFonts w:ascii="Times New Roman" w:eastAsia="Times New Roman" w:hAnsi="Times New Roman" w:cs="Times New Roman"/>
          <w:color w:val="333333"/>
          <w:sz w:val="24"/>
          <w:szCs w:val="24"/>
        </w:rPr>
      </w:pPr>
      <w:r w:rsidRPr="00E32918">
        <w:rPr>
          <w:rFonts w:ascii="Times New Roman" w:hAnsi="Times New Roman" w:cs="Times New Roman"/>
          <w:color w:val="333333"/>
          <w:sz w:val="24"/>
          <w:szCs w:val="24"/>
          <w:shd w:val="clear" w:color="auto" w:fill="FFFFFF"/>
        </w:rPr>
        <w:t>Lawder, David. "Pakistan Likely to Pay Back IMF before Chinese Debt-U.S. Treasury Official." </w:t>
      </w:r>
      <w:r w:rsidRPr="00E32918">
        <w:rPr>
          <w:rFonts w:ascii="Times New Roman" w:hAnsi="Times New Roman" w:cs="Times New Roman"/>
          <w:i/>
          <w:iCs/>
          <w:color w:val="333333"/>
          <w:sz w:val="24"/>
          <w:szCs w:val="24"/>
        </w:rPr>
        <w:t>Reuters</w:t>
      </w:r>
      <w:r w:rsidRPr="00E32918">
        <w:rPr>
          <w:rFonts w:ascii="Times New Roman" w:hAnsi="Times New Roman" w:cs="Times New Roman"/>
          <w:color w:val="333333"/>
          <w:sz w:val="24"/>
          <w:szCs w:val="24"/>
          <w:shd w:val="clear" w:color="auto" w:fill="FFFFFF"/>
        </w:rPr>
        <w:t>, November 27, 2018. https://www.reuters.com/article/us-pakistan-imf-china/pakistan-likely-to-pay-back-imf-before-chinese-debt-u-s-treasury-official-idUSKCN1NX0CI.</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Liu, Dongmin, Haihong Gao, Qiyuan Xu, Yuanfang Li, and Shuang Song. </w:t>
      </w:r>
      <w:r w:rsidRPr="00235B68">
        <w:rPr>
          <w:rFonts w:ascii="Times New Roman" w:eastAsia="Times New Roman" w:hAnsi="Times New Roman" w:cs="Times New Roman"/>
          <w:i/>
          <w:iCs/>
          <w:color w:val="333333"/>
          <w:sz w:val="24"/>
          <w:szCs w:val="24"/>
        </w:rPr>
        <w:t>The 'Belt and Road' Initiative and the London Market - the Next Steps in Renminbi Internationalization</w:t>
      </w:r>
      <w:r w:rsidRPr="00235B68">
        <w:rPr>
          <w:rFonts w:ascii="Times New Roman" w:eastAsia="Times New Roman" w:hAnsi="Times New Roman" w:cs="Times New Roman"/>
          <w:color w:val="333333"/>
          <w:sz w:val="24"/>
          <w:szCs w:val="24"/>
        </w:rPr>
        <w:t>. Chatham House The Royal Institute of Inter</w:t>
      </w:r>
      <w:r w:rsidR="009B4D16">
        <w:rPr>
          <w:rFonts w:ascii="Times New Roman" w:eastAsia="Times New Roman" w:hAnsi="Times New Roman" w:cs="Times New Roman"/>
          <w:color w:val="333333"/>
          <w:sz w:val="24"/>
          <w:szCs w:val="24"/>
        </w:rPr>
        <w:t>national Affairs. January 2017.</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Parameswaran, Prashanth. "The Real Trouble With China's Belt and Road." </w:t>
      </w:r>
      <w:r w:rsidRPr="00235B68">
        <w:rPr>
          <w:rFonts w:ascii="Times New Roman" w:eastAsia="Times New Roman" w:hAnsi="Times New Roman" w:cs="Times New Roman"/>
          <w:i/>
          <w:iCs/>
          <w:color w:val="333333"/>
          <w:sz w:val="24"/>
          <w:szCs w:val="24"/>
        </w:rPr>
        <w:t>The Diplomat</w:t>
      </w:r>
      <w:r w:rsidRPr="00235B68">
        <w:rPr>
          <w:rFonts w:ascii="Times New Roman" w:eastAsia="Times New Roman" w:hAnsi="Times New Roman" w:cs="Times New Roman"/>
          <w:color w:val="333333"/>
          <w:sz w:val="24"/>
          <w:szCs w:val="24"/>
        </w:rPr>
        <w:t>, May 11, 2017. Accessed November 12, 2018. https://thediplomat.com/2017/05/the-real-trou</w:t>
      </w:r>
      <w:r w:rsidR="009B4D16">
        <w:rPr>
          <w:rFonts w:ascii="Times New Roman" w:eastAsia="Times New Roman" w:hAnsi="Times New Roman" w:cs="Times New Roman"/>
          <w:color w:val="333333"/>
          <w:sz w:val="24"/>
          <w:szCs w:val="24"/>
        </w:rPr>
        <w:t>ble-with-chinas-belt-and-road/.</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Sole-Olle, Albert. "Inter-Regional Redistribution Through Infrastructure Investment: Tactical or Programmatic?" </w:t>
      </w:r>
      <w:r w:rsidRPr="00235B68">
        <w:rPr>
          <w:rFonts w:ascii="Times New Roman" w:eastAsia="Times New Roman" w:hAnsi="Times New Roman" w:cs="Times New Roman"/>
          <w:i/>
          <w:iCs/>
          <w:color w:val="333333"/>
          <w:sz w:val="24"/>
          <w:szCs w:val="24"/>
        </w:rPr>
        <w:t>Public Choice</w:t>
      </w:r>
      <w:r w:rsidRPr="00235B68">
        <w:rPr>
          <w:rFonts w:ascii="Times New Roman" w:eastAsia="Times New Roman" w:hAnsi="Times New Roman" w:cs="Times New Roman"/>
          <w:color w:val="333333"/>
          <w:sz w:val="24"/>
          <w:szCs w:val="24"/>
        </w:rPr>
        <w:t>156, no. 1 (July 2013): 22</w:t>
      </w:r>
      <w:r w:rsidR="009B4D16">
        <w:rPr>
          <w:rFonts w:ascii="Times New Roman" w:eastAsia="Times New Roman" w:hAnsi="Times New Roman" w:cs="Times New Roman"/>
          <w:color w:val="333333"/>
          <w:sz w:val="24"/>
          <w:szCs w:val="24"/>
        </w:rPr>
        <w:t>9-52. doi:10.2139/ssrn.1825021.</w:t>
      </w:r>
    </w:p>
    <w:p w:rsidR="00235B68"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lastRenderedPageBreak/>
        <w:t>"Where Is the Funding for a $26 Trillion Initiative Coming From?" CNBC. March 06, 2018. Accessed December 7, 2018. https://www.cnbc.com/advertorial/2018/03/06/where-is-the-funding-for-a-26-trilli</w:t>
      </w:r>
      <w:r w:rsidR="009B4D16">
        <w:rPr>
          <w:rFonts w:ascii="Times New Roman" w:eastAsia="Times New Roman" w:hAnsi="Times New Roman" w:cs="Times New Roman"/>
          <w:color w:val="333333"/>
          <w:sz w:val="24"/>
          <w:szCs w:val="24"/>
        </w:rPr>
        <w:t>on-initiative-coming-from.html.</w:t>
      </w:r>
    </w:p>
    <w:p w:rsidR="00EF7147" w:rsidRPr="009B4D16" w:rsidRDefault="00235B68" w:rsidP="009B4D16">
      <w:pPr>
        <w:shd w:val="clear" w:color="auto" w:fill="FFFFFF"/>
        <w:spacing w:line="480" w:lineRule="auto"/>
        <w:ind w:hanging="330"/>
        <w:rPr>
          <w:rFonts w:ascii="Times New Roman" w:eastAsia="Times New Roman" w:hAnsi="Times New Roman" w:cs="Times New Roman"/>
          <w:color w:val="333333"/>
          <w:sz w:val="24"/>
          <w:szCs w:val="24"/>
        </w:rPr>
      </w:pPr>
      <w:r w:rsidRPr="00235B68">
        <w:rPr>
          <w:rFonts w:ascii="Times New Roman" w:eastAsia="Times New Roman" w:hAnsi="Times New Roman" w:cs="Times New Roman"/>
          <w:color w:val="333333"/>
          <w:sz w:val="24"/>
          <w:szCs w:val="24"/>
        </w:rPr>
        <w:t>Worthington, Andrew C., and Brian E. Dollery. "The Political Determination of Intergovernmental Grants in Australia." </w:t>
      </w:r>
      <w:r w:rsidRPr="00235B68">
        <w:rPr>
          <w:rFonts w:ascii="Times New Roman" w:eastAsia="Times New Roman" w:hAnsi="Times New Roman" w:cs="Times New Roman"/>
          <w:i/>
          <w:iCs/>
          <w:color w:val="333333"/>
          <w:sz w:val="24"/>
          <w:szCs w:val="24"/>
        </w:rPr>
        <w:t>Public Choice</w:t>
      </w:r>
      <w:r w:rsidR="009B4D16">
        <w:rPr>
          <w:rFonts w:ascii="Times New Roman" w:eastAsia="Times New Roman" w:hAnsi="Times New Roman" w:cs="Times New Roman"/>
          <w:color w:val="333333"/>
          <w:sz w:val="24"/>
          <w:szCs w:val="24"/>
        </w:rPr>
        <w:t>94 (1998): 299-315.</w:t>
      </w:r>
    </w:p>
    <w:sectPr w:rsidR="00EF7147" w:rsidRPr="009B4D1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7B6" w:rsidRDefault="00B767B6" w:rsidP="00347C3C">
      <w:pPr>
        <w:spacing w:after="0" w:line="240" w:lineRule="auto"/>
      </w:pPr>
      <w:r>
        <w:separator/>
      </w:r>
    </w:p>
  </w:endnote>
  <w:endnote w:type="continuationSeparator" w:id="0">
    <w:p w:rsidR="00B767B6" w:rsidRDefault="00B767B6" w:rsidP="0034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7B6" w:rsidRDefault="00B767B6" w:rsidP="00347C3C">
      <w:pPr>
        <w:spacing w:after="0" w:line="240" w:lineRule="auto"/>
      </w:pPr>
      <w:r>
        <w:separator/>
      </w:r>
    </w:p>
  </w:footnote>
  <w:footnote w:type="continuationSeparator" w:id="0">
    <w:p w:rsidR="00B767B6" w:rsidRDefault="00B767B6" w:rsidP="00347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95748"/>
      <w:docPartObj>
        <w:docPartGallery w:val="Page Numbers (Top of Page)"/>
        <w:docPartUnique/>
      </w:docPartObj>
    </w:sdtPr>
    <w:sdtEndPr>
      <w:rPr>
        <w:noProof/>
      </w:rPr>
    </w:sdtEndPr>
    <w:sdtContent>
      <w:p w:rsidR="00B165AC" w:rsidRDefault="00B165AC" w:rsidP="00347C3C">
        <w:pPr>
          <w:pStyle w:val="Header"/>
          <w:spacing w:line="360" w:lineRule="auto"/>
          <w:jc w:val="right"/>
        </w:pPr>
        <w:r>
          <w:fldChar w:fldCharType="begin"/>
        </w:r>
        <w:r>
          <w:instrText xml:space="preserve"> PAGE   \* MERGEFORMAT </w:instrText>
        </w:r>
        <w:r>
          <w:fldChar w:fldCharType="separate"/>
        </w:r>
        <w:r>
          <w:rPr>
            <w:noProof/>
          </w:rPr>
          <w:t>2</w:t>
        </w:r>
        <w:r>
          <w:rPr>
            <w:noProof/>
          </w:rPr>
          <w:fldChar w:fldCharType="end"/>
        </w:r>
      </w:p>
    </w:sdtContent>
  </w:sdt>
  <w:p w:rsidR="00B165AC" w:rsidRDefault="00B1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079E7"/>
    <w:multiLevelType w:val="hybridMultilevel"/>
    <w:tmpl w:val="EEAA9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4F1167"/>
    <w:multiLevelType w:val="hybridMultilevel"/>
    <w:tmpl w:val="88A22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NTCzsDQxNzI3M7NQ0lEKTi0uzszPAykwqwUAiM4j1SwAAAA="/>
  </w:docVars>
  <w:rsids>
    <w:rsidRoot w:val="00F75EF6"/>
    <w:rsid w:val="00006BCF"/>
    <w:rsid w:val="00014541"/>
    <w:rsid w:val="00053A5D"/>
    <w:rsid w:val="00085912"/>
    <w:rsid w:val="00090818"/>
    <w:rsid w:val="000A7634"/>
    <w:rsid w:val="000C5A48"/>
    <w:rsid w:val="000E4A3D"/>
    <w:rsid w:val="000F19C5"/>
    <w:rsid w:val="0013358C"/>
    <w:rsid w:val="00134D2F"/>
    <w:rsid w:val="001416A5"/>
    <w:rsid w:val="001423A7"/>
    <w:rsid w:val="001457A5"/>
    <w:rsid w:val="00162F0D"/>
    <w:rsid w:val="00185E0F"/>
    <w:rsid w:val="00187A8A"/>
    <w:rsid w:val="001A44D0"/>
    <w:rsid w:val="001B2A82"/>
    <w:rsid w:val="001B3C57"/>
    <w:rsid w:val="001C0C65"/>
    <w:rsid w:val="001C7DD8"/>
    <w:rsid w:val="001E70CA"/>
    <w:rsid w:val="00227B99"/>
    <w:rsid w:val="002305FE"/>
    <w:rsid w:val="00235B68"/>
    <w:rsid w:val="00244953"/>
    <w:rsid w:val="002464F9"/>
    <w:rsid w:val="002475EE"/>
    <w:rsid w:val="00255CD1"/>
    <w:rsid w:val="00264836"/>
    <w:rsid w:val="00277EA4"/>
    <w:rsid w:val="00283DBE"/>
    <w:rsid w:val="002A0853"/>
    <w:rsid w:val="002A4B64"/>
    <w:rsid w:val="002B766F"/>
    <w:rsid w:val="002D67DF"/>
    <w:rsid w:val="002E72E2"/>
    <w:rsid w:val="00347C3C"/>
    <w:rsid w:val="003537CC"/>
    <w:rsid w:val="00356F7E"/>
    <w:rsid w:val="003609F6"/>
    <w:rsid w:val="00363067"/>
    <w:rsid w:val="003761B2"/>
    <w:rsid w:val="003B3489"/>
    <w:rsid w:val="003C1E3A"/>
    <w:rsid w:val="003E4358"/>
    <w:rsid w:val="003E4BFF"/>
    <w:rsid w:val="003E6CA2"/>
    <w:rsid w:val="00403AEB"/>
    <w:rsid w:val="00403BDF"/>
    <w:rsid w:val="00407016"/>
    <w:rsid w:val="00461860"/>
    <w:rsid w:val="00475E71"/>
    <w:rsid w:val="004B674E"/>
    <w:rsid w:val="004B6885"/>
    <w:rsid w:val="004C110D"/>
    <w:rsid w:val="004C7FEC"/>
    <w:rsid w:val="004F1500"/>
    <w:rsid w:val="004F1D5E"/>
    <w:rsid w:val="00507CDE"/>
    <w:rsid w:val="00584F47"/>
    <w:rsid w:val="005A629C"/>
    <w:rsid w:val="005D4573"/>
    <w:rsid w:val="005E5496"/>
    <w:rsid w:val="00602B23"/>
    <w:rsid w:val="00602F12"/>
    <w:rsid w:val="006078A2"/>
    <w:rsid w:val="00611038"/>
    <w:rsid w:val="00631EF5"/>
    <w:rsid w:val="006621EE"/>
    <w:rsid w:val="00674714"/>
    <w:rsid w:val="006D1C2A"/>
    <w:rsid w:val="006D6641"/>
    <w:rsid w:val="00705C36"/>
    <w:rsid w:val="007458B1"/>
    <w:rsid w:val="00775DFC"/>
    <w:rsid w:val="007A60B1"/>
    <w:rsid w:val="007D290B"/>
    <w:rsid w:val="007E2619"/>
    <w:rsid w:val="007F4C7C"/>
    <w:rsid w:val="00800E26"/>
    <w:rsid w:val="00841BBF"/>
    <w:rsid w:val="00865C9B"/>
    <w:rsid w:val="00874266"/>
    <w:rsid w:val="00874711"/>
    <w:rsid w:val="008A5391"/>
    <w:rsid w:val="008B6F85"/>
    <w:rsid w:val="008F2D72"/>
    <w:rsid w:val="00901D4C"/>
    <w:rsid w:val="00920AF0"/>
    <w:rsid w:val="00971889"/>
    <w:rsid w:val="00980206"/>
    <w:rsid w:val="00991F9B"/>
    <w:rsid w:val="009B4D16"/>
    <w:rsid w:val="009B4EAE"/>
    <w:rsid w:val="009E733B"/>
    <w:rsid w:val="009F31F9"/>
    <w:rsid w:val="00A03D0C"/>
    <w:rsid w:val="00A07561"/>
    <w:rsid w:val="00A14D94"/>
    <w:rsid w:val="00A71FFD"/>
    <w:rsid w:val="00A947F2"/>
    <w:rsid w:val="00A977DB"/>
    <w:rsid w:val="00AB0F11"/>
    <w:rsid w:val="00AB4D5D"/>
    <w:rsid w:val="00AB54FF"/>
    <w:rsid w:val="00AC7DD9"/>
    <w:rsid w:val="00AD244E"/>
    <w:rsid w:val="00AE0D02"/>
    <w:rsid w:val="00AF50E3"/>
    <w:rsid w:val="00AF6459"/>
    <w:rsid w:val="00B10014"/>
    <w:rsid w:val="00B10C82"/>
    <w:rsid w:val="00B12A26"/>
    <w:rsid w:val="00B16146"/>
    <w:rsid w:val="00B165AC"/>
    <w:rsid w:val="00B2497F"/>
    <w:rsid w:val="00B33B36"/>
    <w:rsid w:val="00B5560F"/>
    <w:rsid w:val="00B562B4"/>
    <w:rsid w:val="00B767B6"/>
    <w:rsid w:val="00B824A0"/>
    <w:rsid w:val="00B93ADA"/>
    <w:rsid w:val="00B94A32"/>
    <w:rsid w:val="00BA7AFD"/>
    <w:rsid w:val="00BB429E"/>
    <w:rsid w:val="00BC4BCF"/>
    <w:rsid w:val="00BC6F37"/>
    <w:rsid w:val="00BC7068"/>
    <w:rsid w:val="00BE1789"/>
    <w:rsid w:val="00C04F1B"/>
    <w:rsid w:val="00C12A6D"/>
    <w:rsid w:val="00C1542B"/>
    <w:rsid w:val="00C17E8D"/>
    <w:rsid w:val="00C206A6"/>
    <w:rsid w:val="00C21320"/>
    <w:rsid w:val="00C26262"/>
    <w:rsid w:val="00C44FB2"/>
    <w:rsid w:val="00C51E8C"/>
    <w:rsid w:val="00C6421E"/>
    <w:rsid w:val="00C71A6B"/>
    <w:rsid w:val="00C7428D"/>
    <w:rsid w:val="00C83955"/>
    <w:rsid w:val="00C93E2E"/>
    <w:rsid w:val="00C97412"/>
    <w:rsid w:val="00CA2237"/>
    <w:rsid w:val="00CA47D1"/>
    <w:rsid w:val="00CB07BC"/>
    <w:rsid w:val="00CB6B0A"/>
    <w:rsid w:val="00CB7729"/>
    <w:rsid w:val="00CD0C42"/>
    <w:rsid w:val="00CE075D"/>
    <w:rsid w:val="00CF4F13"/>
    <w:rsid w:val="00D2302E"/>
    <w:rsid w:val="00D37C11"/>
    <w:rsid w:val="00D4503D"/>
    <w:rsid w:val="00D50A60"/>
    <w:rsid w:val="00D7069F"/>
    <w:rsid w:val="00D94DB6"/>
    <w:rsid w:val="00D96CCC"/>
    <w:rsid w:val="00DA21D0"/>
    <w:rsid w:val="00DA7C05"/>
    <w:rsid w:val="00DC3C04"/>
    <w:rsid w:val="00DE1D8C"/>
    <w:rsid w:val="00DE7434"/>
    <w:rsid w:val="00E17994"/>
    <w:rsid w:val="00E32918"/>
    <w:rsid w:val="00E6402E"/>
    <w:rsid w:val="00E6714F"/>
    <w:rsid w:val="00E67D41"/>
    <w:rsid w:val="00EB2A5B"/>
    <w:rsid w:val="00EB6604"/>
    <w:rsid w:val="00EC0EE0"/>
    <w:rsid w:val="00EC4F79"/>
    <w:rsid w:val="00EC5956"/>
    <w:rsid w:val="00ED18C7"/>
    <w:rsid w:val="00ED4603"/>
    <w:rsid w:val="00EF7147"/>
    <w:rsid w:val="00F00B6D"/>
    <w:rsid w:val="00F36D3C"/>
    <w:rsid w:val="00F52B4C"/>
    <w:rsid w:val="00F5372A"/>
    <w:rsid w:val="00F71360"/>
    <w:rsid w:val="00F72023"/>
    <w:rsid w:val="00F75EF6"/>
    <w:rsid w:val="00F84CE6"/>
    <w:rsid w:val="00FD58D0"/>
    <w:rsid w:val="00FD7EF3"/>
    <w:rsid w:val="00FE30C1"/>
    <w:rsid w:val="00FE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1D58A-46EA-47A6-BB05-2084EF3E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75EF6"/>
  </w:style>
  <w:style w:type="character" w:customStyle="1" w:styleId="DateChar">
    <w:name w:val="Date Char"/>
    <w:basedOn w:val="DefaultParagraphFont"/>
    <w:link w:val="Date"/>
    <w:uiPriority w:val="99"/>
    <w:semiHidden/>
    <w:rsid w:val="00F75EF6"/>
  </w:style>
  <w:style w:type="paragraph" w:styleId="BalloonText">
    <w:name w:val="Balloon Text"/>
    <w:basedOn w:val="Normal"/>
    <w:link w:val="BalloonTextChar"/>
    <w:uiPriority w:val="99"/>
    <w:semiHidden/>
    <w:unhideWhenUsed/>
    <w:rsid w:val="004C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0D"/>
    <w:rPr>
      <w:rFonts w:ascii="Segoe UI" w:hAnsi="Segoe UI" w:cs="Segoe UI"/>
      <w:sz w:val="18"/>
      <w:szCs w:val="18"/>
    </w:rPr>
  </w:style>
  <w:style w:type="paragraph" w:styleId="ListParagraph">
    <w:name w:val="List Paragraph"/>
    <w:basedOn w:val="Normal"/>
    <w:uiPriority w:val="34"/>
    <w:qFormat/>
    <w:rsid w:val="004C110D"/>
    <w:pPr>
      <w:ind w:left="720"/>
      <w:contextualSpacing/>
    </w:pPr>
  </w:style>
  <w:style w:type="character" w:styleId="Hyperlink">
    <w:name w:val="Hyperlink"/>
    <w:basedOn w:val="DefaultParagraphFont"/>
    <w:uiPriority w:val="99"/>
    <w:unhideWhenUsed/>
    <w:rsid w:val="004C110D"/>
    <w:rPr>
      <w:color w:val="0563C1" w:themeColor="hyperlink"/>
      <w:u w:val="single"/>
    </w:rPr>
  </w:style>
  <w:style w:type="character" w:styleId="UnresolvedMention">
    <w:name w:val="Unresolved Mention"/>
    <w:basedOn w:val="DefaultParagraphFont"/>
    <w:uiPriority w:val="99"/>
    <w:semiHidden/>
    <w:unhideWhenUsed/>
    <w:rsid w:val="004C110D"/>
    <w:rPr>
      <w:color w:val="808080"/>
      <w:shd w:val="clear" w:color="auto" w:fill="E6E6E6"/>
    </w:rPr>
  </w:style>
  <w:style w:type="paragraph" w:styleId="Header">
    <w:name w:val="header"/>
    <w:basedOn w:val="Normal"/>
    <w:link w:val="HeaderChar"/>
    <w:uiPriority w:val="99"/>
    <w:unhideWhenUsed/>
    <w:rsid w:val="0034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3C"/>
  </w:style>
  <w:style w:type="paragraph" w:styleId="Footer">
    <w:name w:val="footer"/>
    <w:basedOn w:val="Normal"/>
    <w:link w:val="FooterChar"/>
    <w:uiPriority w:val="99"/>
    <w:unhideWhenUsed/>
    <w:rsid w:val="0034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3C"/>
  </w:style>
  <w:style w:type="paragraph" w:styleId="FootnoteText">
    <w:name w:val="footnote text"/>
    <w:basedOn w:val="Normal"/>
    <w:link w:val="FootnoteTextChar"/>
    <w:uiPriority w:val="99"/>
    <w:semiHidden/>
    <w:unhideWhenUsed/>
    <w:rsid w:val="006D1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C2A"/>
    <w:rPr>
      <w:sz w:val="20"/>
      <w:szCs w:val="20"/>
    </w:rPr>
  </w:style>
  <w:style w:type="character" w:styleId="FootnoteReference">
    <w:name w:val="footnote reference"/>
    <w:basedOn w:val="DefaultParagraphFont"/>
    <w:uiPriority w:val="99"/>
    <w:semiHidden/>
    <w:unhideWhenUsed/>
    <w:rsid w:val="006D1C2A"/>
    <w:rPr>
      <w:vertAlign w:val="superscript"/>
    </w:rPr>
  </w:style>
  <w:style w:type="character" w:styleId="FollowedHyperlink">
    <w:name w:val="FollowedHyperlink"/>
    <w:basedOn w:val="DefaultParagraphFont"/>
    <w:uiPriority w:val="99"/>
    <w:semiHidden/>
    <w:unhideWhenUsed/>
    <w:rsid w:val="005D45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54437">
      <w:bodyDiv w:val="1"/>
      <w:marLeft w:val="0"/>
      <w:marRight w:val="0"/>
      <w:marTop w:val="0"/>
      <w:marBottom w:val="0"/>
      <w:divBdr>
        <w:top w:val="none" w:sz="0" w:space="0" w:color="auto"/>
        <w:left w:val="none" w:sz="0" w:space="0" w:color="auto"/>
        <w:bottom w:val="none" w:sz="0" w:space="0" w:color="auto"/>
        <w:right w:val="none" w:sz="0" w:space="0" w:color="auto"/>
      </w:divBdr>
    </w:div>
    <w:div w:id="765538330">
      <w:bodyDiv w:val="1"/>
      <w:marLeft w:val="0"/>
      <w:marRight w:val="0"/>
      <w:marTop w:val="0"/>
      <w:marBottom w:val="0"/>
      <w:divBdr>
        <w:top w:val="none" w:sz="0" w:space="0" w:color="auto"/>
        <w:left w:val="none" w:sz="0" w:space="0" w:color="auto"/>
        <w:bottom w:val="none" w:sz="0" w:space="0" w:color="auto"/>
        <w:right w:val="none" w:sz="0" w:space="0" w:color="auto"/>
      </w:divBdr>
      <w:divsChild>
        <w:div w:id="1980184686">
          <w:marLeft w:val="300"/>
          <w:marRight w:val="0"/>
          <w:marTop w:val="90"/>
          <w:marBottom w:val="300"/>
          <w:divBdr>
            <w:top w:val="none" w:sz="0" w:space="0" w:color="auto"/>
            <w:left w:val="none" w:sz="0" w:space="0" w:color="auto"/>
            <w:bottom w:val="none" w:sz="0" w:space="0" w:color="auto"/>
            <w:right w:val="none" w:sz="0" w:space="0" w:color="auto"/>
          </w:divBdr>
        </w:div>
        <w:div w:id="1763642531">
          <w:marLeft w:val="300"/>
          <w:marRight w:val="0"/>
          <w:marTop w:val="90"/>
          <w:marBottom w:val="300"/>
          <w:divBdr>
            <w:top w:val="none" w:sz="0" w:space="0" w:color="auto"/>
            <w:left w:val="none" w:sz="0" w:space="0" w:color="auto"/>
            <w:bottom w:val="none" w:sz="0" w:space="0" w:color="auto"/>
            <w:right w:val="none" w:sz="0" w:space="0" w:color="auto"/>
          </w:divBdr>
        </w:div>
        <w:div w:id="1292520151">
          <w:marLeft w:val="300"/>
          <w:marRight w:val="0"/>
          <w:marTop w:val="90"/>
          <w:marBottom w:val="300"/>
          <w:divBdr>
            <w:top w:val="none" w:sz="0" w:space="0" w:color="auto"/>
            <w:left w:val="none" w:sz="0" w:space="0" w:color="auto"/>
            <w:bottom w:val="none" w:sz="0" w:space="0" w:color="auto"/>
            <w:right w:val="none" w:sz="0" w:space="0" w:color="auto"/>
          </w:divBdr>
        </w:div>
        <w:div w:id="1148861831">
          <w:marLeft w:val="300"/>
          <w:marRight w:val="0"/>
          <w:marTop w:val="90"/>
          <w:marBottom w:val="300"/>
          <w:divBdr>
            <w:top w:val="none" w:sz="0" w:space="0" w:color="auto"/>
            <w:left w:val="none" w:sz="0" w:space="0" w:color="auto"/>
            <w:bottom w:val="none" w:sz="0" w:space="0" w:color="auto"/>
            <w:right w:val="none" w:sz="0" w:space="0" w:color="auto"/>
          </w:divBdr>
        </w:div>
        <w:div w:id="1998725422">
          <w:marLeft w:val="300"/>
          <w:marRight w:val="0"/>
          <w:marTop w:val="90"/>
          <w:marBottom w:val="300"/>
          <w:divBdr>
            <w:top w:val="none" w:sz="0" w:space="0" w:color="auto"/>
            <w:left w:val="none" w:sz="0" w:space="0" w:color="auto"/>
            <w:bottom w:val="none" w:sz="0" w:space="0" w:color="auto"/>
            <w:right w:val="none" w:sz="0" w:space="0" w:color="auto"/>
          </w:divBdr>
        </w:div>
        <w:div w:id="2033141921">
          <w:marLeft w:val="300"/>
          <w:marRight w:val="0"/>
          <w:marTop w:val="90"/>
          <w:marBottom w:val="300"/>
          <w:divBdr>
            <w:top w:val="none" w:sz="0" w:space="0" w:color="auto"/>
            <w:left w:val="none" w:sz="0" w:space="0" w:color="auto"/>
            <w:bottom w:val="none" w:sz="0" w:space="0" w:color="auto"/>
            <w:right w:val="none" w:sz="0" w:space="0" w:color="auto"/>
          </w:divBdr>
        </w:div>
        <w:div w:id="1719668875">
          <w:marLeft w:val="300"/>
          <w:marRight w:val="0"/>
          <w:marTop w:val="90"/>
          <w:marBottom w:val="300"/>
          <w:divBdr>
            <w:top w:val="none" w:sz="0" w:space="0" w:color="auto"/>
            <w:left w:val="none" w:sz="0" w:space="0" w:color="auto"/>
            <w:bottom w:val="none" w:sz="0" w:space="0" w:color="auto"/>
            <w:right w:val="none" w:sz="0" w:space="0" w:color="auto"/>
          </w:divBdr>
        </w:div>
        <w:div w:id="901529176">
          <w:marLeft w:val="300"/>
          <w:marRight w:val="0"/>
          <w:marTop w:val="90"/>
          <w:marBottom w:val="300"/>
          <w:divBdr>
            <w:top w:val="none" w:sz="0" w:space="0" w:color="auto"/>
            <w:left w:val="none" w:sz="0" w:space="0" w:color="auto"/>
            <w:bottom w:val="none" w:sz="0" w:space="0" w:color="auto"/>
            <w:right w:val="none" w:sz="0" w:space="0" w:color="auto"/>
          </w:divBdr>
        </w:div>
        <w:div w:id="1123577002">
          <w:marLeft w:val="300"/>
          <w:marRight w:val="0"/>
          <w:marTop w:val="90"/>
          <w:marBottom w:val="300"/>
          <w:divBdr>
            <w:top w:val="none" w:sz="0" w:space="0" w:color="auto"/>
            <w:left w:val="none" w:sz="0" w:space="0" w:color="auto"/>
            <w:bottom w:val="none" w:sz="0" w:space="0" w:color="auto"/>
            <w:right w:val="none" w:sz="0" w:space="0" w:color="auto"/>
          </w:divBdr>
        </w:div>
        <w:div w:id="1658218866">
          <w:marLeft w:val="300"/>
          <w:marRight w:val="0"/>
          <w:marTop w:val="90"/>
          <w:marBottom w:val="300"/>
          <w:divBdr>
            <w:top w:val="none" w:sz="0" w:space="0" w:color="auto"/>
            <w:left w:val="none" w:sz="0" w:space="0" w:color="auto"/>
            <w:bottom w:val="none" w:sz="0" w:space="0" w:color="auto"/>
            <w:right w:val="none" w:sz="0" w:space="0" w:color="auto"/>
          </w:divBdr>
        </w:div>
        <w:div w:id="1328096877">
          <w:marLeft w:val="300"/>
          <w:marRight w:val="0"/>
          <w:marTop w:val="90"/>
          <w:marBottom w:val="300"/>
          <w:divBdr>
            <w:top w:val="none" w:sz="0" w:space="0" w:color="auto"/>
            <w:left w:val="none" w:sz="0" w:space="0" w:color="auto"/>
            <w:bottom w:val="none" w:sz="0" w:space="0" w:color="auto"/>
            <w:right w:val="none" w:sz="0" w:space="0" w:color="auto"/>
          </w:divBdr>
        </w:div>
        <w:div w:id="683022205">
          <w:marLeft w:val="300"/>
          <w:marRight w:val="0"/>
          <w:marTop w:val="90"/>
          <w:marBottom w:val="300"/>
          <w:divBdr>
            <w:top w:val="none" w:sz="0" w:space="0" w:color="auto"/>
            <w:left w:val="none" w:sz="0" w:space="0" w:color="auto"/>
            <w:bottom w:val="none" w:sz="0" w:space="0" w:color="auto"/>
            <w:right w:val="none" w:sz="0" w:space="0" w:color="auto"/>
          </w:divBdr>
        </w:div>
        <w:div w:id="729117612">
          <w:marLeft w:val="300"/>
          <w:marRight w:val="0"/>
          <w:marTop w:val="90"/>
          <w:marBottom w:val="300"/>
          <w:divBdr>
            <w:top w:val="none" w:sz="0" w:space="0" w:color="auto"/>
            <w:left w:val="none" w:sz="0" w:space="0" w:color="auto"/>
            <w:bottom w:val="none" w:sz="0" w:space="0" w:color="auto"/>
            <w:right w:val="none" w:sz="0" w:space="0" w:color="auto"/>
          </w:divBdr>
        </w:div>
      </w:divsChild>
    </w:div>
    <w:div w:id="1082794314">
      <w:bodyDiv w:val="1"/>
      <w:marLeft w:val="0"/>
      <w:marRight w:val="0"/>
      <w:marTop w:val="0"/>
      <w:marBottom w:val="0"/>
      <w:divBdr>
        <w:top w:val="none" w:sz="0" w:space="0" w:color="auto"/>
        <w:left w:val="none" w:sz="0" w:space="0" w:color="auto"/>
        <w:bottom w:val="none" w:sz="0" w:space="0" w:color="auto"/>
        <w:right w:val="none" w:sz="0" w:space="0" w:color="auto"/>
      </w:divBdr>
      <w:divsChild>
        <w:div w:id="2008049990">
          <w:marLeft w:val="300"/>
          <w:marRight w:val="0"/>
          <w:marTop w:val="90"/>
          <w:marBottom w:val="300"/>
          <w:divBdr>
            <w:top w:val="none" w:sz="0" w:space="0" w:color="auto"/>
            <w:left w:val="none" w:sz="0" w:space="0" w:color="auto"/>
            <w:bottom w:val="none" w:sz="0" w:space="0" w:color="auto"/>
            <w:right w:val="none" w:sz="0" w:space="0" w:color="auto"/>
          </w:divBdr>
        </w:div>
        <w:div w:id="1093356149">
          <w:marLeft w:val="300"/>
          <w:marRight w:val="0"/>
          <w:marTop w:val="90"/>
          <w:marBottom w:val="300"/>
          <w:divBdr>
            <w:top w:val="none" w:sz="0" w:space="0" w:color="auto"/>
            <w:left w:val="none" w:sz="0" w:space="0" w:color="auto"/>
            <w:bottom w:val="none" w:sz="0" w:space="0" w:color="auto"/>
            <w:right w:val="none" w:sz="0" w:space="0" w:color="auto"/>
          </w:divBdr>
        </w:div>
        <w:div w:id="285089679">
          <w:marLeft w:val="300"/>
          <w:marRight w:val="0"/>
          <w:marTop w:val="90"/>
          <w:marBottom w:val="300"/>
          <w:divBdr>
            <w:top w:val="none" w:sz="0" w:space="0" w:color="auto"/>
            <w:left w:val="none" w:sz="0" w:space="0" w:color="auto"/>
            <w:bottom w:val="none" w:sz="0" w:space="0" w:color="auto"/>
            <w:right w:val="none" w:sz="0" w:space="0" w:color="auto"/>
          </w:divBdr>
        </w:div>
        <w:div w:id="965085843">
          <w:marLeft w:val="300"/>
          <w:marRight w:val="0"/>
          <w:marTop w:val="90"/>
          <w:marBottom w:val="300"/>
          <w:divBdr>
            <w:top w:val="none" w:sz="0" w:space="0" w:color="auto"/>
            <w:left w:val="none" w:sz="0" w:space="0" w:color="auto"/>
            <w:bottom w:val="none" w:sz="0" w:space="0" w:color="auto"/>
            <w:right w:val="none" w:sz="0" w:space="0" w:color="auto"/>
          </w:divBdr>
        </w:div>
        <w:div w:id="1063526815">
          <w:marLeft w:val="300"/>
          <w:marRight w:val="0"/>
          <w:marTop w:val="90"/>
          <w:marBottom w:val="300"/>
          <w:divBdr>
            <w:top w:val="none" w:sz="0" w:space="0" w:color="auto"/>
            <w:left w:val="none" w:sz="0" w:space="0" w:color="auto"/>
            <w:bottom w:val="none" w:sz="0" w:space="0" w:color="auto"/>
            <w:right w:val="none" w:sz="0" w:space="0" w:color="auto"/>
          </w:divBdr>
        </w:div>
        <w:div w:id="1478767254">
          <w:marLeft w:val="300"/>
          <w:marRight w:val="0"/>
          <w:marTop w:val="90"/>
          <w:marBottom w:val="300"/>
          <w:divBdr>
            <w:top w:val="none" w:sz="0" w:space="0" w:color="auto"/>
            <w:left w:val="none" w:sz="0" w:space="0" w:color="auto"/>
            <w:bottom w:val="none" w:sz="0" w:space="0" w:color="auto"/>
            <w:right w:val="none" w:sz="0" w:space="0" w:color="auto"/>
          </w:divBdr>
        </w:div>
        <w:div w:id="805586857">
          <w:marLeft w:val="300"/>
          <w:marRight w:val="0"/>
          <w:marTop w:val="90"/>
          <w:marBottom w:val="300"/>
          <w:divBdr>
            <w:top w:val="none" w:sz="0" w:space="0" w:color="auto"/>
            <w:left w:val="none" w:sz="0" w:space="0" w:color="auto"/>
            <w:bottom w:val="none" w:sz="0" w:space="0" w:color="auto"/>
            <w:right w:val="none" w:sz="0" w:space="0" w:color="auto"/>
          </w:divBdr>
        </w:div>
        <w:div w:id="1036126662">
          <w:marLeft w:val="300"/>
          <w:marRight w:val="0"/>
          <w:marTop w:val="90"/>
          <w:marBottom w:val="300"/>
          <w:divBdr>
            <w:top w:val="none" w:sz="0" w:space="0" w:color="auto"/>
            <w:left w:val="none" w:sz="0" w:space="0" w:color="auto"/>
            <w:bottom w:val="none" w:sz="0" w:space="0" w:color="auto"/>
            <w:right w:val="none" w:sz="0" w:space="0" w:color="auto"/>
          </w:divBdr>
        </w:div>
        <w:div w:id="77750003">
          <w:marLeft w:val="300"/>
          <w:marRight w:val="0"/>
          <w:marTop w:val="90"/>
          <w:marBottom w:val="300"/>
          <w:divBdr>
            <w:top w:val="none" w:sz="0" w:space="0" w:color="auto"/>
            <w:left w:val="none" w:sz="0" w:space="0" w:color="auto"/>
            <w:bottom w:val="none" w:sz="0" w:space="0" w:color="auto"/>
            <w:right w:val="none" w:sz="0" w:space="0" w:color="auto"/>
          </w:divBdr>
        </w:div>
      </w:divsChild>
    </w:div>
    <w:div w:id="1308247323">
      <w:bodyDiv w:val="1"/>
      <w:marLeft w:val="0"/>
      <w:marRight w:val="0"/>
      <w:marTop w:val="0"/>
      <w:marBottom w:val="0"/>
      <w:divBdr>
        <w:top w:val="none" w:sz="0" w:space="0" w:color="auto"/>
        <w:left w:val="none" w:sz="0" w:space="0" w:color="auto"/>
        <w:bottom w:val="none" w:sz="0" w:space="0" w:color="auto"/>
        <w:right w:val="none" w:sz="0" w:space="0" w:color="auto"/>
      </w:divBdr>
    </w:div>
    <w:div w:id="1357804957">
      <w:bodyDiv w:val="1"/>
      <w:marLeft w:val="0"/>
      <w:marRight w:val="0"/>
      <w:marTop w:val="0"/>
      <w:marBottom w:val="0"/>
      <w:divBdr>
        <w:top w:val="none" w:sz="0" w:space="0" w:color="auto"/>
        <w:left w:val="none" w:sz="0" w:space="0" w:color="auto"/>
        <w:bottom w:val="none" w:sz="0" w:space="0" w:color="auto"/>
        <w:right w:val="none" w:sz="0" w:space="0" w:color="auto"/>
      </w:divBdr>
      <w:divsChild>
        <w:div w:id="1261913636">
          <w:marLeft w:val="300"/>
          <w:marRight w:val="0"/>
          <w:marTop w:val="90"/>
          <w:marBottom w:val="300"/>
          <w:divBdr>
            <w:top w:val="none" w:sz="0" w:space="0" w:color="auto"/>
            <w:left w:val="none" w:sz="0" w:space="0" w:color="auto"/>
            <w:bottom w:val="none" w:sz="0" w:space="0" w:color="auto"/>
            <w:right w:val="none" w:sz="0" w:space="0" w:color="auto"/>
          </w:divBdr>
        </w:div>
        <w:div w:id="1776754029">
          <w:marLeft w:val="300"/>
          <w:marRight w:val="0"/>
          <w:marTop w:val="90"/>
          <w:marBottom w:val="300"/>
          <w:divBdr>
            <w:top w:val="none" w:sz="0" w:space="0" w:color="auto"/>
            <w:left w:val="none" w:sz="0" w:space="0" w:color="auto"/>
            <w:bottom w:val="none" w:sz="0" w:space="0" w:color="auto"/>
            <w:right w:val="none" w:sz="0" w:space="0" w:color="auto"/>
          </w:divBdr>
        </w:div>
        <w:div w:id="1661077631">
          <w:marLeft w:val="300"/>
          <w:marRight w:val="0"/>
          <w:marTop w:val="90"/>
          <w:marBottom w:val="300"/>
          <w:divBdr>
            <w:top w:val="none" w:sz="0" w:space="0" w:color="auto"/>
            <w:left w:val="none" w:sz="0" w:space="0" w:color="auto"/>
            <w:bottom w:val="none" w:sz="0" w:space="0" w:color="auto"/>
            <w:right w:val="none" w:sz="0" w:space="0" w:color="auto"/>
          </w:divBdr>
        </w:div>
        <w:div w:id="2000310085">
          <w:marLeft w:val="300"/>
          <w:marRight w:val="0"/>
          <w:marTop w:val="90"/>
          <w:marBottom w:val="300"/>
          <w:divBdr>
            <w:top w:val="none" w:sz="0" w:space="0" w:color="auto"/>
            <w:left w:val="none" w:sz="0" w:space="0" w:color="auto"/>
            <w:bottom w:val="none" w:sz="0" w:space="0" w:color="auto"/>
            <w:right w:val="none" w:sz="0" w:space="0" w:color="auto"/>
          </w:divBdr>
        </w:div>
        <w:div w:id="511991093">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219F689-BB1E-4D54-A2E7-F28BC4D1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Coco</dc:creator>
  <cp:keywords/>
  <dc:description/>
  <cp:lastModifiedBy>Noah Coco</cp:lastModifiedBy>
  <cp:revision>2</cp:revision>
  <cp:lastPrinted>2018-12-07T16:00:00Z</cp:lastPrinted>
  <dcterms:created xsi:type="dcterms:W3CDTF">2019-06-27T00:09:00Z</dcterms:created>
  <dcterms:modified xsi:type="dcterms:W3CDTF">2019-06-27T00:09:00Z</dcterms:modified>
</cp:coreProperties>
</file>