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76511" w14:textId="2DF0CD7F" w:rsidR="00746188" w:rsidRDefault="0001495A" w:rsidP="00746188">
      <w:pPr>
        <w:spacing w:after="0"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t>Explanations for the O</w:t>
      </w:r>
      <w:r w:rsidR="00746188">
        <w:rPr>
          <w:rFonts w:asciiTheme="majorBidi" w:hAnsiTheme="majorBidi" w:cstheme="majorBidi"/>
          <w:sz w:val="24"/>
          <w:szCs w:val="24"/>
          <w:lang w:val="en-US"/>
        </w:rPr>
        <w:t>nset of the Syrian Civil War</w:t>
      </w:r>
    </w:p>
    <w:p w14:paraId="60DD435F" w14:textId="3AD2C6FF" w:rsidR="00746188" w:rsidRDefault="00746188" w:rsidP="004C28AD">
      <w:pPr>
        <w:spacing w:after="0" w:line="480" w:lineRule="auto"/>
        <w:rPr>
          <w:rFonts w:asciiTheme="majorBidi" w:hAnsiTheme="majorBidi" w:cstheme="majorBidi"/>
          <w:sz w:val="24"/>
          <w:szCs w:val="24"/>
          <w:lang w:val="en-US"/>
        </w:rPr>
      </w:pPr>
      <w:r>
        <w:rPr>
          <w:rFonts w:asciiTheme="majorBidi" w:hAnsiTheme="majorBidi" w:cstheme="majorBidi"/>
          <w:sz w:val="24"/>
          <w:szCs w:val="24"/>
          <w:lang w:val="en-US"/>
        </w:rPr>
        <w:tab/>
      </w:r>
      <w:r w:rsidR="00C37FA7">
        <w:rPr>
          <w:rFonts w:asciiTheme="majorBidi" w:hAnsiTheme="majorBidi" w:cstheme="majorBidi"/>
          <w:sz w:val="24"/>
          <w:szCs w:val="24"/>
          <w:lang w:val="en-US"/>
        </w:rPr>
        <w:t xml:space="preserve">The Syrian </w:t>
      </w:r>
      <w:r w:rsidR="00223DA0">
        <w:rPr>
          <w:rFonts w:asciiTheme="majorBidi" w:hAnsiTheme="majorBidi" w:cstheme="majorBidi"/>
          <w:sz w:val="24"/>
          <w:szCs w:val="24"/>
          <w:lang w:val="en-US"/>
        </w:rPr>
        <w:t>c</w:t>
      </w:r>
      <w:r w:rsidR="00C37FA7">
        <w:rPr>
          <w:rFonts w:asciiTheme="majorBidi" w:hAnsiTheme="majorBidi" w:cstheme="majorBidi"/>
          <w:sz w:val="24"/>
          <w:szCs w:val="24"/>
          <w:lang w:val="en-US"/>
        </w:rPr>
        <w:t xml:space="preserve">ivil </w:t>
      </w:r>
      <w:r w:rsidR="00223DA0">
        <w:rPr>
          <w:rFonts w:asciiTheme="majorBidi" w:hAnsiTheme="majorBidi" w:cstheme="majorBidi"/>
          <w:sz w:val="24"/>
          <w:szCs w:val="24"/>
          <w:lang w:val="en-US"/>
        </w:rPr>
        <w:t>w</w:t>
      </w:r>
      <w:r w:rsidR="00C37FA7">
        <w:rPr>
          <w:rFonts w:asciiTheme="majorBidi" w:hAnsiTheme="majorBidi" w:cstheme="majorBidi"/>
          <w:sz w:val="24"/>
          <w:szCs w:val="24"/>
          <w:lang w:val="en-US"/>
        </w:rPr>
        <w:t>ar is one of the most pressing issues of our time, and thus far peace attempts have failed</w:t>
      </w:r>
      <w:r w:rsidR="004C28AD">
        <w:rPr>
          <w:rFonts w:asciiTheme="majorBidi" w:hAnsiTheme="majorBidi" w:cstheme="majorBidi"/>
          <w:sz w:val="24"/>
          <w:szCs w:val="24"/>
          <w:lang w:val="en-US"/>
        </w:rPr>
        <w:t xml:space="preserve"> to solve it</w:t>
      </w:r>
      <w:r w:rsidR="00C37FA7">
        <w:rPr>
          <w:rFonts w:asciiTheme="majorBidi" w:hAnsiTheme="majorBidi" w:cstheme="majorBidi"/>
          <w:sz w:val="24"/>
          <w:szCs w:val="24"/>
          <w:lang w:val="en-US"/>
        </w:rPr>
        <w:t xml:space="preserve">. Analyzing how the war began can inform the current diplomatic efforts </w:t>
      </w:r>
      <w:r w:rsidR="00907516">
        <w:rPr>
          <w:rFonts w:asciiTheme="majorBidi" w:hAnsiTheme="majorBidi" w:cstheme="majorBidi"/>
          <w:sz w:val="24"/>
          <w:szCs w:val="24"/>
          <w:lang w:val="en-US"/>
        </w:rPr>
        <w:t>to reach an agreement</w:t>
      </w:r>
      <w:r w:rsidR="00C37FA7">
        <w:rPr>
          <w:rFonts w:asciiTheme="majorBidi" w:hAnsiTheme="majorBidi" w:cstheme="majorBidi"/>
          <w:sz w:val="24"/>
          <w:szCs w:val="24"/>
          <w:lang w:val="en-US"/>
        </w:rPr>
        <w:t xml:space="preserve">. </w:t>
      </w:r>
      <w:r w:rsidR="00A56886" w:rsidRPr="00A56886">
        <w:rPr>
          <w:rFonts w:asciiTheme="majorBidi" w:hAnsiTheme="majorBidi" w:cstheme="majorBidi"/>
          <w:sz w:val="24"/>
          <w:szCs w:val="24"/>
          <w:lang w:val="en-US"/>
        </w:rPr>
        <w:t>This paper aims to prove that a combination of grievances, opport</w:t>
      </w:r>
      <w:r w:rsidR="006F50BB">
        <w:rPr>
          <w:rFonts w:asciiTheme="majorBidi" w:hAnsiTheme="majorBidi" w:cstheme="majorBidi"/>
          <w:sz w:val="24"/>
          <w:szCs w:val="24"/>
          <w:lang w:val="en-US"/>
        </w:rPr>
        <w:t>unities, and bargaining failures</w:t>
      </w:r>
      <w:r w:rsidR="00A56886" w:rsidRPr="00A56886">
        <w:rPr>
          <w:rFonts w:asciiTheme="majorBidi" w:hAnsiTheme="majorBidi" w:cstheme="majorBidi"/>
          <w:sz w:val="24"/>
          <w:szCs w:val="24"/>
          <w:lang w:val="en-US"/>
        </w:rPr>
        <w:t xml:space="preserve"> explain</w:t>
      </w:r>
      <w:r w:rsidR="004C28AD">
        <w:rPr>
          <w:rFonts w:asciiTheme="majorBidi" w:hAnsiTheme="majorBidi" w:cstheme="majorBidi"/>
          <w:sz w:val="24"/>
          <w:szCs w:val="24"/>
          <w:lang w:val="en-US"/>
        </w:rPr>
        <w:t>s</w:t>
      </w:r>
      <w:r w:rsidR="00A56886" w:rsidRPr="00A56886">
        <w:rPr>
          <w:rFonts w:asciiTheme="majorBidi" w:hAnsiTheme="majorBidi" w:cstheme="majorBidi"/>
          <w:sz w:val="24"/>
          <w:szCs w:val="24"/>
          <w:lang w:val="en-US"/>
        </w:rPr>
        <w:t xml:space="preserve"> how the Syrian civil war began, whereas other issues such as </w:t>
      </w:r>
      <w:r w:rsidR="004C28AD">
        <w:rPr>
          <w:rFonts w:asciiTheme="majorBidi" w:hAnsiTheme="majorBidi" w:cstheme="majorBidi"/>
          <w:sz w:val="24"/>
          <w:szCs w:val="24"/>
          <w:lang w:val="en-US"/>
        </w:rPr>
        <w:t>demonstration and spillover effects are less compelling</w:t>
      </w:r>
      <w:r w:rsidR="00A56886" w:rsidRPr="00A56886">
        <w:rPr>
          <w:rFonts w:asciiTheme="majorBidi" w:hAnsiTheme="majorBidi" w:cstheme="majorBidi"/>
          <w:sz w:val="24"/>
          <w:szCs w:val="24"/>
          <w:lang w:val="en-US"/>
        </w:rPr>
        <w:t xml:space="preserve">. </w:t>
      </w:r>
    </w:p>
    <w:p w14:paraId="236E79A4" w14:textId="322BCE69" w:rsidR="00746188" w:rsidRDefault="00746188" w:rsidP="00746188">
      <w:pPr>
        <w:spacing w:after="0" w:line="480" w:lineRule="auto"/>
        <w:rPr>
          <w:rFonts w:asciiTheme="majorBidi" w:hAnsiTheme="majorBidi" w:cstheme="majorBidi"/>
          <w:sz w:val="24"/>
          <w:szCs w:val="24"/>
          <w:lang w:val="en-US"/>
        </w:rPr>
      </w:pPr>
      <w:r>
        <w:rPr>
          <w:rFonts w:asciiTheme="majorBidi" w:hAnsiTheme="majorBidi" w:cstheme="majorBidi"/>
          <w:sz w:val="24"/>
          <w:szCs w:val="24"/>
          <w:lang w:val="en-US"/>
        </w:rPr>
        <w:tab/>
        <w:t xml:space="preserve">The </w:t>
      </w:r>
      <w:r w:rsidR="00A36C0D">
        <w:rPr>
          <w:rFonts w:asciiTheme="majorBidi" w:hAnsiTheme="majorBidi" w:cstheme="majorBidi"/>
          <w:sz w:val="24"/>
          <w:szCs w:val="24"/>
          <w:lang w:val="en-US"/>
        </w:rPr>
        <w:t xml:space="preserve">origins of the </w:t>
      </w:r>
      <w:r>
        <w:rPr>
          <w:rFonts w:asciiTheme="majorBidi" w:hAnsiTheme="majorBidi" w:cstheme="majorBidi"/>
          <w:sz w:val="24"/>
          <w:szCs w:val="24"/>
          <w:lang w:val="en-US"/>
        </w:rPr>
        <w:t xml:space="preserve">Syrian Civil War </w:t>
      </w:r>
      <w:r w:rsidR="00A36C0D">
        <w:rPr>
          <w:rFonts w:asciiTheme="majorBidi" w:hAnsiTheme="majorBidi" w:cstheme="majorBidi"/>
          <w:sz w:val="24"/>
          <w:szCs w:val="24"/>
          <w:lang w:val="en-US"/>
        </w:rPr>
        <w:t>are traced to</w:t>
      </w:r>
      <w:r>
        <w:rPr>
          <w:rFonts w:asciiTheme="majorBidi" w:hAnsiTheme="majorBidi" w:cstheme="majorBidi"/>
          <w:sz w:val="24"/>
          <w:szCs w:val="24"/>
          <w:lang w:val="en-US"/>
        </w:rPr>
        <w:t xml:space="preserve"> March 2011 w</w:t>
      </w:r>
      <w:r w:rsidR="00BF34E1">
        <w:rPr>
          <w:rFonts w:asciiTheme="majorBidi" w:hAnsiTheme="majorBidi" w:cstheme="majorBidi"/>
          <w:sz w:val="24"/>
          <w:szCs w:val="24"/>
          <w:lang w:val="en-US"/>
        </w:rPr>
        <w:t>ith peaceful protests of the As</w:t>
      </w:r>
      <w:r w:rsidR="00907516">
        <w:rPr>
          <w:rFonts w:asciiTheme="majorBidi" w:hAnsiTheme="majorBidi" w:cstheme="majorBidi"/>
          <w:sz w:val="24"/>
          <w:szCs w:val="24"/>
          <w:lang w:val="en-US"/>
        </w:rPr>
        <w:t xml:space="preserve">ad regime. The government </w:t>
      </w:r>
      <w:r w:rsidR="00A36C0D">
        <w:rPr>
          <w:rFonts w:asciiTheme="majorBidi" w:hAnsiTheme="majorBidi" w:cstheme="majorBidi"/>
          <w:sz w:val="24"/>
          <w:szCs w:val="24"/>
          <w:lang w:val="en-US"/>
        </w:rPr>
        <w:t>was primed to respond with violence</w:t>
      </w:r>
      <w:r w:rsidR="00907516">
        <w:rPr>
          <w:rFonts w:asciiTheme="majorBidi" w:hAnsiTheme="majorBidi" w:cstheme="majorBidi"/>
          <w:sz w:val="24"/>
          <w:szCs w:val="24"/>
          <w:lang w:val="en-US"/>
        </w:rPr>
        <w:t xml:space="preserve"> due to </w:t>
      </w:r>
      <w:r w:rsidR="00A36C0D">
        <w:rPr>
          <w:rFonts w:asciiTheme="majorBidi" w:hAnsiTheme="majorBidi" w:cstheme="majorBidi"/>
          <w:sz w:val="24"/>
          <w:szCs w:val="24"/>
          <w:lang w:val="en-US"/>
        </w:rPr>
        <w:t xml:space="preserve">a </w:t>
      </w:r>
      <w:r w:rsidR="00907516">
        <w:rPr>
          <w:rFonts w:asciiTheme="majorBidi" w:hAnsiTheme="majorBidi" w:cstheme="majorBidi"/>
          <w:sz w:val="24"/>
          <w:szCs w:val="24"/>
          <w:lang w:val="en-US"/>
        </w:rPr>
        <w:t xml:space="preserve">governmental </w:t>
      </w:r>
      <w:r w:rsidR="00A36C0D">
        <w:rPr>
          <w:rFonts w:asciiTheme="majorBidi" w:hAnsiTheme="majorBidi" w:cstheme="majorBidi"/>
          <w:sz w:val="24"/>
          <w:szCs w:val="24"/>
          <w:lang w:val="en-US"/>
        </w:rPr>
        <w:t xml:space="preserve">report </w:t>
      </w:r>
      <w:r w:rsidR="00907516">
        <w:rPr>
          <w:rFonts w:asciiTheme="majorBidi" w:hAnsiTheme="majorBidi" w:cstheme="majorBidi"/>
          <w:sz w:val="24"/>
          <w:szCs w:val="24"/>
          <w:lang w:val="en-US"/>
        </w:rPr>
        <w:t xml:space="preserve">that </w:t>
      </w:r>
      <w:r w:rsidR="00A36C0D">
        <w:rPr>
          <w:rFonts w:asciiTheme="majorBidi" w:hAnsiTheme="majorBidi" w:cstheme="majorBidi"/>
          <w:sz w:val="24"/>
          <w:szCs w:val="24"/>
          <w:lang w:val="en-US"/>
        </w:rPr>
        <w:t>concluded the Tunisian and Egyptian governments could have prevented their regime transitions if they had responded more quickly with violence. Protestors responded to the violence with violence in turn until</w:t>
      </w:r>
      <w:r w:rsidR="00907516">
        <w:rPr>
          <w:rFonts w:asciiTheme="majorBidi" w:hAnsiTheme="majorBidi" w:cstheme="majorBidi"/>
          <w:sz w:val="24"/>
          <w:szCs w:val="24"/>
          <w:lang w:val="en-US"/>
        </w:rPr>
        <w:t>,</w:t>
      </w:r>
      <w:r w:rsidR="00A36C0D">
        <w:rPr>
          <w:rFonts w:asciiTheme="majorBidi" w:hAnsiTheme="majorBidi" w:cstheme="majorBidi"/>
          <w:sz w:val="24"/>
          <w:szCs w:val="24"/>
          <w:lang w:val="en-US"/>
        </w:rPr>
        <w:t xml:space="preserve"> in 2012</w:t>
      </w:r>
      <w:r w:rsidR="00907516">
        <w:rPr>
          <w:rFonts w:asciiTheme="majorBidi" w:hAnsiTheme="majorBidi" w:cstheme="majorBidi"/>
          <w:sz w:val="24"/>
          <w:szCs w:val="24"/>
          <w:lang w:val="en-US"/>
        </w:rPr>
        <w:t>,</w:t>
      </w:r>
      <w:r w:rsidR="00A36C0D">
        <w:rPr>
          <w:rFonts w:asciiTheme="majorBidi" w:hAnsiTheme="majorBidi" w:cstheme="majorBidi"/>
          <w:sz w:val="24"/>
          <w:szCs w:val="24"/>
          <w:lang w:val="en-US"/>
        </w:rPr>
        <w:t xml:space="preserve"> the peaceful protests had fully transitioned into civil </w:t>
      </w:r>
      <w:r w:rsidR="00C37FA7">
        <w:rPr>
          <w:rFonts w:asciiTheme="majorBidi" w:hAnsiTheme="majorBidi" w:cstheme="majorBidi"/>
          <w:sz w:val="24"/>
          <w:szCs w:val="24"/>
          <w:lang w:val="en-US"/>
        </w:rPr>
        <w:t>war (</w:t>
      </w:r>
      <w:r w:rsidR="00A36C0D">
        <w:rPr>
          <w:rFonts w:asciiTheme="majorBidi" w:hAnsiTheme="majorBidi" w:cstheme="majorBidi"/>
          <w:sz w:val="24"/>
          <w:szCs w:val="24"/>
          <w:lang w:val="en-US"/>
        </w:rPr>
        <w:t>Heydemann 54). This conflict cannot be viewed as a binary war because on</w:t>
      </w:r>
      <w:r w:rsidR="00C37FA7">
        <w:rPr>
          <w:rFonts w:asciiTheme="majorBidi" w:hAnsiTheme="majorBidi" w:cstheme="majorBidi"/>
          <w:sz w:val="24"/>
          <w:szCs w:val="24"/>
          <w:lang w:val="en-US"/>
        </w:rPr>
        <w:t>e</w:t>
      </w:r>
      <w:r w:rsidR="00A36C0D">
        <w:rPr>
          <w:rFonts w:asciiTheme="majorBidi" w:hAnsiTheme="majorBidi" w:cstheme="majorBidi"/>
          <w:sz w:val="24"/>
          <w:szCs w:val="24"/>
          <w:lang w:val="en-US"/>
        </w:rPr>
        <w:t xml:space="preserve"> study found over 1,000 distinct rebel groups are active in Syria</w:t>
      </w:r>
      <w:r w:rsidR="002A0714">
        <w:rPr>
          <w:rFonts w:asciiTheme="majorBidi" w:hAnsiTheme="majorBidi" w:cstheme="majorBidi"/>
          <w:sz w:val="24"/>
          <w:szCs w:val="24"/>
          <w:lang w:val="en-US"/>
        </w:rPr>
        <w:t xml:space="preserve"> (Fotini 9)</w:t>
      </w:r>
      <w:r w:rsidR="00A36C0D">
        <w:rPr>
          <w:rFonts w:asciiTheme="majorBidi" w:hAnsiTheme="majorBidi" w:cstheme="majorBidi"/>
          <w:sz w:val="24"/>
          <w:szCs w:val="24"/>
          <w:lang w:val="en-US"/>
        </w:rPr>
        <w:t xml:space="preserve">, and </w:t>
      </w:r>
      <w:r w:rsidR="002A0714">
        <w:rPr>
          <w:rFonts w:asciiTheme="majorBidi" w:hAnsiTheme="majorBidi" w:cstheme="majorBidi"/>
          <w:sz w:val="24"/>
          <w:szCs w:val="24"/>
          <w:lang w:val="en-US"/>
        </w:rPr>
        <w:t xml:space="preserve">Fearon </w:t>
      </w:r>
      <w:r w:rsidR="00040D93">
        <w:rPr>
          <w:rFonts w:asciiTheme="majorBidi" w:hAnsiTheme="majorBidi" w:cstheme="majorBidi"/>
          <w:sz w:val="24"/>
          <w:szCs w:val="24"/>
          <w:lang w:val="en-US"/>
        </w:rPr>
        <w:t xml:space="preserve">(2013) </w:t>
      </w:r>
      <w:r w:rsidR="002A0714">
        <w:rPr>
          <w:rFonts w:asciiTheme="majorBidi" w:hAnsiTheme="majorBidi" w:cstheme="majorBidi"/>
          <w:sz w:val="24"/>
          <w:szCs w:val="24"/>
          <w:lang w:val="en-US"/>
        </w:rPr>
        <w:t>argues the civil war is now a proxy war between multiple international players such as Iran</w:t>
      </w:r>
      <w:r w:rsidR="00C0790C">
        <w:rPr>
          <w:rFonts w:asciiTheme="majorBidi" w:hAnsiTheme="majorBidi" w:cstheme="majorBidi"/>
          <w:sz w:val="24"/>
          <w:szCs w:val="24"/>
          <w:lang w:val="en-US"/>
        </w:rPr>
        <w:t xml:space="preserve"> and Saudi Arabia</w:t>
      </w:r>
      <w:r w:rsidR="002A0714">
        <w:rPr>
          <w:rFonts w:asciiTheme="majorBidi" w:hAnsiTheme="majorBidi" w:cstheme="majorBidi"/>
          <w:sz w:val="24"/>
          <w:szCs w:val="24"/>
          <w:lang w:val="en-US"/>
        </w:rPr>
        <w:t xml:space="preserve"> (11).</w:t>
      </w:r>
      <w:r w:rsidR="00523944">
        <w:rPr>
          <w:rFonts w:asciiTheme="majorBidi" w:hAnsiTheme="majorBidi" w:cstheme="majorBidi"/>
          <w:sz w:val="24"/>
          <w:szCs w:val="24"/>
          <w:lang w:val="en-US"/>
        </w:rPr>
        <w:t xml:space="preserve"> </w:t>
      </w:r>
      <w:r w:rsidR="002A0714">
        <w:rPr>
          <w:rFonts w:asciiTheme="majorBidi" w:hAnsiTheme="majorBidi" w:cstheme="majorBidi"/>
          <w:sz w:val="24"/>
          <w:szCs w:val="24"/>
          <w:lang w:val="en-US"/>
        </w:rPr>
        <w:t xml:space="preserve">Since the beginning of the conflict </w:t>
      </w:r>
      <w:r w:rsidR="00F56C19">
        <w:rPr>
          <w:rFonts w:asciiTheme="majorBidi" w:hAnsiTheme="majorBidi" w:cstheme="majorBidi"/>
          <w:sz w:val="24"/>
          <w:szCs w:val="24"/>
          <w:lang w:val="en-US"/>
        </w:rPr>
        <w:t>approximately</w:t>
      </w:r>
      <w:r w:rsidR="002A0714">
        <w:rPr>
          <w:rFonts w:asciiTheme="majorBidi" w:hAnsiTheme="majorBidi" w:cstheme="majorBidi"/>
          <w:sz w:val="24"/>
          <w:szCs w:val="24"/>
          <w:lang w:val="en-US"/>
        </w:rPr>
        <w:t xml:space="preserve"> </w:t>
      </w:r>
      <w:r w:rsidR="00F56C19">
        <w:rPr>
          <w:rFonts w:asciiTheme="majorBidi" w:hAnsiTheme="majorBidi" w:cstheme="majorBidi"/>
          <w:sz w:val="24"/>
          <w:szCs w:val="24"/>
          <w:lang w:val="en-US"/>
        </w:rPr>
        <w:t>400,000</w:t>
      </w:r>
      <w:r w:rsidR="002A0714">
        <w:rPr>
          <w:rFonts w:asciiTheme="majorBidi" w:hAnsiTheme="majorBidi" w:cstheme="majorBidi"/>
          <w:sz w:val="24"/>
          <w:szCs w:val="24"/>
          <w:lang w:val="en-US"/>
        </w:rPr>
        <w:t xml:space="preserve"> </w:t>
      </w:r>
      <w:r w:rsidR="00F56C19">
        <w:rPr>
          <w:rFonts w:asciiTheme="majorBidi" w:hAnsiTheme="majorBidi" w:cstheme="majorBidi"/>
          <w:sz w:val="24"/>
          <w:szCs w:val="24"/>
          <w:lang w:val="en-US"/>
        </w:rPr>
        <w:t xml:space="preserve">Syrians </w:t>
      </w:r>
      <w:r w:rsidR="002A0714">
        <w:rPr>
          <w:rFonts w:asciiTheme="majorBidi" w:hAnsiTheme="majorBidi" w:cstheme="majorBidi"/>
          <w:sz w:val="24"/>
          <w:szCs w:val="24"/>
          <w:lang w:val="en-US"/>
        </w:rPr>
        <w:t>have died</w:t>
      </w:r>
      <w:r w:rsidR="004D4A87">
        <w:rPr>
          <w:rFonts w:asciiTheme="majorBidi" w:hAnsiTheme="majorBidi" w:cstheme="majorBidi"/>
          <w:sz w:val="24"/>
          <w:szCs w:val="24"/>
          <w:lang w:val="en-US"/>
        </w:rPr>
        <w:t>,</w:t>
      </w:r>
      <w:r w:rsidR="002A0714">
        <w:rPr>
          <w:rFonts w:asciiTheme="majorBidi" w:hAnsiTheme="majorBidi" w:cstheme="majorBidi"/>
          <w:sz w:val="24"/>
          <w:szCs w:val="24"/>
          <w:lang w:val="en-US"/>
        </w:rPr>
        <w:t xml:space="preserve"> and</w:t>
      </w:r>
      <w:r w:rsidR="00C37FA7">
        <w:rPr>
          <w:rFonts w:asciiTheme="majorBidi" w:hAnsiTheme="majorBidi" w:cstheme="majorBidi"/>
          <w:sz w:val="24"/>
          <w:szCs w:val="24"/>
          <w:lang w:val="en-US"/>
        </w:rPr>
        <w:t xml:space="preserve"> it</w:t>
      </w:r>
      <w:r w:rsidR="002A0714">
        <w:rPr>
          <w:rFonts w:asciiTheme="majorBidi" w:hAnsiTheme="majorBidi" w:cstheme="majorBidi"/>
          <w:sz w:val="24"/>
          <w:szCs w:val="24"/>
          <w:lang w:val="en-US"/>
        </w:rPr>
        <w:t xml:space="preserve"> has caused one of the world’s worst refugee crises with over </w:t>
      </w:r>
      <w:r w:rsidR="00F56C19">
        <w:rPr>
          <w:rFonts w:asciiTheme="majorBidi" w:hAnsiTheme="majorBidi" w:cstheme="majorBidi"/>
          <w:sz w:val="24"/>
          <w:szCs w:val="24"/>
          <w:lang w:val="en-US"/>
        </w:rPr>
        <w:t>5 million refugees and 6.4 million internally</w:t>
      </w:r>
      <w:r w:rsidR="002A0714">
        <w:rPr>
          <w:rFonts w:asciiTheme="majorBidi" w:hAnsiTheme="majorBidi" w:cstheme="majorBidi"/>
          <w:sz w:val="24"/>
          <w:szCs w:val="24"/>
          <w:lang w:val="en-US"/>
        </w:rPr>
        <w:t xml:space="preserve"> displaced</w:t>
      </w:r>
      <w:r w:rsidR="00F56C19">
        <w:rPr>
          <w:rFonts w:asciiTheme="majorBidi" w:hAnsiTheme="majorBidi" w:cstheme="majorBidi"/>
          <w:sz w:val="24"/>
          <w:szCs w:val="24"/>
          <w:lang w:val="en-US"/>
        </w:rPr>
        <w:t xml:space="preserve"> </w:t>
      </w:r>
      <w:r w:rsidR="00907516">
        <w:rPr>
          <w:rFonts w:asciiTheme="majorBidi" w:hAnsiTheme="majorBidi" w:cstheme="majorBidi"/>
          <w:sz w:val="24"/>
          <w:szCs w:val="24"/>
          <w:lang w:val="en-US"/>
        </w:rPr>
        <w:t xml:space="preserve">people </w:t>
      </w:r>
      <w:r w:rsidR="00F56C19">
        <w:rPr>
          <w:rFonts w:asciiTheme="majorBidi" w:hAnsiTheme="majorBidi" w:cstheme="majorBidi"/>
          <w:sz w:val="24"/>
          <w:szCs w:val="24"/>
          <w:lang w:val="en-US"/>
        </w:rPr>
        <w:t>(</w:t>
      </w:r>
      <w:r w:rsidR="0001495A">
        <w:rPr>
          <w:rFonts w:asciiTheme="majorBidi" w:hAnsiTheme="majorBidi" w:cstheme="majorBidi"/>
          <w:sz w:val="24"/>
          <w:szCs w:val="24"/>
          <w:lang w:val="en-US"/>
        </w:rPr>
        <w:t>“Syrian Civil War Fast Facts”</w:t>
      </w:r>
      <w:r w:rsidR="00F56C19">
        <w:rPr>
          <w:rFonts w:asciiTheme="majorBidi" w:hAnsiTheme="majorBidi" w:cstheme="majorBidi"/>
          <w:sz w:val="24"/>
          <w:szCs w:val="24"/>
          <w:lang w:val="en-US"/>
        </w:rPr>
        <w:t>)</w:t>
      </w:r>
      <w:r w:rsidR="002A0714">
        <w:rPr>
          <w:rFonts w:asciiTheme="majorBidi" w:hAnsiTheme="majorBidi" w:cstheme="majorBidi"/>
          <w:sz w:val="24"/>
          <w:szCs w:val="24"/>
          <w:lang w:val="en-US"/>
        </w:rPr>
        <w:t xml:space="preserve">. With </w:t>
      </w:r>
      <w:r w:rsidR="0033513C">
        <w:rPr>
          <w:rFonts w:asciiTheme="majorBidi" w:hAnsiTheme="majorBidi" w:cstheme="majorBidi"/>
          <w:sz w:val="24"/>
          <w:szCs w:val="24"/>
          <w:lang w:val="en-US"/>
        </w:rPr>
        <w:t>little hope in sight for the end of the war it is vital to look at the reasons for the onset of this crisis starting</w:t>
      </w:r>
      <w:r w:rsidR="00907516">
        <w:rPr>
          <w:rFonts w:asciiTheme="majorBidi" w:hAnsiTheme="majorBidi" w:cstheme="majorBidi"/>
          <w:sz w:val="24"/>
          <w:szCs w:val="24"/>
          <w:lang w:val="en-US"/>
        </w:rPr>
        <w:t xml:space="preserve"> with</w:t>
      </w:r>
      <w:r w:rsidR="0033513C">
        <w:rPr>
          <w:rFonts w:asciiTheme="majorBidi" w:hAnsiTheme="majorBidi" w:cstheme="majorBidi"/>
          <w:sz w:val="24"/>
          <w:szCs w:val="24"/>
          <w:lang w:val="en-US"/>
        </w:rPr>
        <w:t xml:space="preserve"> </w:t>
      </w:r>
      <w:r w:rsidR="00C37FA7">
        <w:rPr>
          <w:rFonts w:asciiTheme="majorBidi" w:hAnsiTheme="majorBidi" w:cstheme="majorBidi"/>
          <w:sz w:val="24"/>
          <w:szCs w:val="24"/>
          <w:lang w:val="en-US"/>
        </w:rPr>
        <w:t>economic grievances</w:t>
      </w:r>
      <w:r w:rsidR="0033513C">
        <w:rPr>
          <w:rFonts w:asciiTheme="majorBidi" w:hAnsiTheme="majorBidi" w:cstheme="majorBidi"/>
          <w:sz w:val="24"/>
          <w:szCs w:val="24"/>
          <w:lang w:val="en-US"/>
        </w:rPr>
        <w:t>.</w:t>
      </w:r>
    </w:p>
    <w:p w14:paraId="603D5228" w14:textId="1D7ABA3D" w:rsidR="00B300E7" w:rsidRDefault="00B300E7" w:rsidP="00A41567">
      <w:pPr>
        <w:spacing w:after="0" w:line="480" w:lineRule="auto"/>
        <w:rPr>
          <w:rFonts w:asciiTheme="majorBidi" w:hAnsiTheme="majorBidi" w:cstheme="majorBidi"/>
          <w:sz w:val="24"/>
          <w:szCs w:val="24"/>
          <w:lang w:val="en-US"/>
        </w:rPr>
      </w:pPr>
      <w:r>
        <w:rPr>
          <w:rFonts w:asciiTheme="majorBidi" w:hAnsiTheme="majorBidi" w:cstheme="majorBidi"/>
          <w:sz w:val="24"/>
          <w:szCs w:val="24"/>
          <w:lang w:val="en-US"/>
        </w:rPr>
        <w:tab/>
      </w:r>
      <w:r w:rsidR="00F56C19">
        <w:rPr>
          <w:rFonts w:asciiTheme="majorBidi" w:hAnsiTheme="majorBidi" w:cstheme="majorBidi"/>
          <w:sz w:val="24"/>
          <w:szCs w:val="24"/>
          <w:lang w:val="en-US"/>
        </w:rPr>
        <w:t xml:space="preserve">Cederman </w:t>
      </w:r>
      <w:r w:rsidR="00040D93">
        <w:rPr>
          <w:rFonts w:asciiTheme="majorBidi" w:hAnsiTheme="majorBidi" w:cstheme="majorBidi"/>
          <w:sz w:val="24"/>
          <w:szCs w:val="24"/>
          <w:lang w:val="en-US"/>
        </w:rPr>
        <w:t xml:space="preserve">et al. </w:t>
      </w:r>
      <w:r w:rsidR="00B02B03">
        <w:rPr>
          <w:rFonts w:asciiTheme="majorBidi" w:hAnsiTheme="majorBidi" w:cstheme="majorBidi"/>
          <w:sz w:val="24"/>
          <w:szCs w:val="24"/>
          <w:lang w:val="en-US"/>
        </w:rPr>
        <w:t>(2011)</w:t>
      </w:r>
      <w:r w:rsidR="00907516">
        <w:rPr>
          <w:rFonts w:asciiTheme="majorBidi" w:hAnsiTheme="majorBidi" w:cstheme="majorBidi"/>
          <w:sz w:val="24"/>
          <w:szCs w:val="24"/>
          <w:lang w:val="en-US"/>
        </w:rPr>
        <w:t xml:space="preserve"> discuss</w:t>
      </w:r>
      <w:r w:rsidR="00F56C19">
        <w:rPr>
          <w:rFonts w:asciiTheme="majorBidi" w:hAnsiTheme="majorBidi" w:cstheme="majorBidi"/>
          <w:sz w:val="24"/>
          <w:szCs w:val="24"/>
          <w:lang w:val="en-US"/>
        </w:rPr>
        <w:t xml:space="preserve"> how grievances, specifically </w:t>
      </w:r>
      <w:r w:rsidR="00B02B03">
        <w:rPr>
          <w:rFonts w:asciiTheme="majorBidi" w:hAnsiTheme="majorBidi" w:cstheme="majorBidi"/>
          <w:sz w:val="24"/>
          <w:szCs w:val="24"/>
          <w:lang w:val="en-US"/>
        </w:rPr>
        <w:t xml:space="preserve">horizontal </w:t>
      </w:r>
      <w:r w:rsidR="00F56C19">
        <w:rPr>
          <w:rFonts w:asciiTheme="majorBidi" w:hAnsiTheme="majorBidi" w:cstheme="majorBidi"/>
          <w:sz w:val="24"/>
          <w:szCs w:val="24"/>
          <w:lang w:val="en-US"/>
        </w:rPr>
        <w:t>inequality</w:t>
      </w:r>
      <w:r w:rsidR="00B02B03">
        <w:rPr>
          <w:rFonts w:asciiTheme="majorBidi" w:hAnsiTheme="majorBidi" w:cstheme="majorBidi"/>
          <w:sz w:val="24"/>
          <w:szCs w:val="24"/>
          <w:lang w:val="en-US"/>
        </w:rPr>
        <w:t xml:space="preserve"> between ethnic groups</w:t>
      </w:r>
      <w:r w:rsidR="00907516">
        <w:rPr>
          <w:rFonts w:asciiTheme="majorBidi" w:hAnsiTheme="majorBidi" w:cstheme="majorBidi"/>
          <w:sz w:val="24"/>
          <w:szCs w:val="24"/>
          <w:lang w:val="en-US"/>
        </w:rPr>
        <w:t>, result</w:t>
      </w:r>
      <w:r w:rsidR="00F56C19">
        <w:rPr>
          <w:rFonts w:asciiTheme="majorBidi" w:hAnsiTheme="majorBidi" w:cstheme="majorBidi"/>
          <w:sz w:val="24"/>
          <w:szCs w:val="24"/>
          <w:lang w:val="en-US"/>
        </w:rPr>
        <w:t xml:space="preserve"> in civil war</w:t>
      </w:r>
      <w:r w:rsidR="00B02B03">
        <w:rPr>
          <w:rFonts w:asciiTheme="majorBidi" w:hAnsiTheme="majorBidi" w:cstheme="majorBidi"/>
          <w:sz w:val="24"/>
          <w:szCs w:val="24"/>
          <w:lang w:val="en-US"/>
        </w:rPr>
        <w:t xml:space="preserve"> through mechanisms such as the relative depravation theory (478). This article describes how when groups of people realize other groups have more resources it motivates </w:t>
      </w:r>
      <w:r w:rsidR="004D4A87">
        <w:rPr>
          <w:rFonts w:asciiTheme="majorBidi" w:hAnsiTheme="majorBidi" w:cstheme="majorBidi"/>
          <w:sz w:val="24"/>
          <w:szCs w:val="24"/>
          <w:lang w:val="en-US"/>
        </w:rPr>
        <w:t>them</w:t>
      </w:r>
      <w:r w:rsidR="00B02B03">
        <w:rPr>
          <w:rFonts w:asciiTheme="majorBidi" w:hAnsiTheme="majorBidi" w:cstheme="majorBidi"/>
          <w:sz w:val="24"/>
          <w:szCs w:val="24"/>
          <w:lang w:val="en-US"/>
        </w:rPr>
        <w:t xml:space="preserve"> to demand</w:t>
      </w:r>
      <w:r w:rsidR="00907516">
        <w:rPr>
          <w:rFonts w:asciiTheme="majorBidi" w:hAnsiTheme="majorBidi" w:cstheme="majorBidi"/>
          <w:sz w:val="24"/>
          <w:szCs w:val="24"/>
          <w:lang w:val="en-US"/>
        </w:rPr>
        <w:t xml:space="preserve"> more</w:t>
      </w:r>
      <w:r w:rsidR="00B02B03">
        <w:rPr>
          <w:rFonts w:asciiTheme="majorBidi" w:hAnsiTheme="majorBidi" w:cstheme="majorBidi"/>
          <w:sz w:val="24"/>
          <w:szCs w:val="24"/>
          <w:lang w:val="en-US"/>
        </w:rPr>
        <w:t xml:space="preserve"> </w:t>
      </w:r>
      <w:r w:rsidR="00040D93">
        <w:rPr>
          <w:rFonts w:asciiTheme="majorBidi" w:hAnsiTheme="majorBidi" w:cstheme="majorBidi"/>
          <w:sz w:val="24"/>
          <w:szCs w:val="24"/>
          <w:lang w:val="en-US"/>
        </w:rPr>
        <w:t>which can lead to violent conflict</w:t>
      </w:r>
      <w:r w:rsidR="00B02B03">
        <w:rPr>
          <w:rFonts w:asciiTheme="majorBidi" w:hAnsiTheme="majorBidi" w:cstheme="majorBidi"/>
          <w:sz w:val="24"/>
          <w:szCs w:val="24"/>
          <w:lang w:val="en-US"/>
        </w:rPr>
        <w:t xml:space="preserve">. </w:t>
      </w:r>
      <w:r w:rsidR="00513B04">
        <w:rPr>
          <w:rFonts w:asciiTheme="majorBidi" w:hAnsiTheme="majorBidi" w:cstheme="majorBidi"/>
          <w:sz w:val="24"/>
          <w:szCs w:val="24"/>
          <w:lang w:val="en-US"/>
        </w:rPr>
        <w:t>The Syrian economy was struggling prior to the protests from inflation, tax policies that favored the rich and disadvantaged the middle and lower classes, and lower oil export</w:t>
      </w:r>
      <w:r w:rsidR="00040D93">
        <w:rPr>
          <w:rFonts w:asciiTheme="majorBidi" w:hAnsiTheme="majorBidi" w:cstheme="majorBidi"/>
          <w:sz w:val="24"/>
          <w:szCs w:val="24"/>
          <w:lang w:val="en-US"/>
        </w:rPr>
        <w:t>s</w:t>
      </w:r>
      <w:r w:rsidR="00513B04">
        <w:rPr>
          <w:rFonts w:asciiTheme="majorBidi" w:hAnsiTheme="majorBidi" w:cstheme="majorBidi"/>
          <w:sz w:val="24"/>
          <w:szCs w:val="24"/>
          <w:lang w:val="en-US"/>
        </w:rPr>
        <w:t xml:space="preserve"> </w:t>
      </w:r>
      <w:r w:rsidR="00513B04">
        <w:rPr>
          <w:rFonts w:asciiTheme="majorBidi" w:hAnsiTheme="majorBidi" w:cstheme="majorBidi"/>
          <w:sz w:val="24"/>
          <w:szCs w:val="24"/>
          <w:lang w:val="en-US"/>
        </w:rPr>
        <w:lastRenderedPageBreak/>
        <w:t>(</w:t>
      </w:r>
      <w:r w:rsidR="00EB4804">
        <w:rPr>
          <w:rFonts w:asciiTheme="majorBidi" w:hAnsiTheme="majorBidi" w:cstheme="majorBidi"/>
          <w:sz w:val="24"/>
          <w:szCs w:val="24"/>
          <w:lang w:val="en-US"/>
        </w:rPr>
        <w:t>Sorenson</w:t>
      </w:r>
      <w:r w:rsidR="00513B04">
        <w:rPr>
          <w:rFonts w:asciiTheme="majorBidi" w:hAnsiTheme="majorBidi" w:cstheme="majorBidi"/>
          <w:sz w:val="24"/>
          <w:szCs w:val="24"/>
          <w:lang w:val="en-US"/>
        </w:rPr>
        <w:t xml:space="preserve"> 29) Grievances</w:t>
      </w:r>
      <w:r>
        <w:rPr>
          <w:rFonts w:asciiTheme="majorBidi" w:hAnsiTheme="majorBidi" w:cstheme="majorBidi"/>
          <w:sz w:val="24"/>
          <w:szCs w:val="24"/>
          <w:lang w:val="en-US"/>
        </w:rPr>
        <w:t xml:space="preserve"> were </w:t>
      </w:r>
      <w:r w:rsidR="00513B04">
        <w:rPr>
          <w:rFonts w:asciiTheme="majorBidi" w:hAnsiTheme="majorBidi" w:cstheme="majorBidi"/>
          <w:sz w:val="24"/>
          <w:szCs w:val="24"/>
          <w:lang w:val="en-US"/>
        </w:rPr>
        <w:t>compounded</w:t>
      </w:r>
      <w:r w:rsidR="00B02B03">
        <w:rPr>
          <w:rFonts w:asciiTheme="majorBidi" w:hAnsiTheme="majorBidi" w:cstheme="majorBidi"/>
          <w:sz w:val="24"/>
          <w:szCs w:val="24"/>
          <w:lang w:val="en-US"/>
        </w:rPr>
        <w:t xml:space="preserve"> by a four-year drought </w:t>
      </w:r>
      <w:r>
        <w:rPr>
          <w:rFonts w:asciiTheme="majorBidi" w:hAnsiTheme="majorBidi" w:cstheme="majorBidi"/>
          <w:sz w:val="24"/>
          <w:szCs w:val="24"/>
          <w:lang w:val="en-US"/>
        </w:rPr>
        <w:t>in 2006. Syria ha</w:t>
      </w:r>
      <w:r w:rsidR="00513B04">
        <w:rPr>
          <w:rFonts w:asciiTheme="majorBidi" w:hAnsiTheme="majorBidi" w:cstheme="majorBidi"/>
          <w:sz w:val="24"/>
          <w:szCs w:val="24"/>
          <w:lang w:val="en-US"/>
        </w:rPr>
        <w:t xml:space="preserve">s little agricultural land, </w:t>
      </w:r>
      <w:r>
        <w:rPr>
          <w:rFonts w:asciiTheme="majorBidi" w:hAnsiTheme="majorBidi" w:cstheme="majorBidi"/>
          <w:sz w:val="24"/>
          <w:szCs w:val="24"/>
          <w:lang w:val="en-US"/>
        </w:rPr>
        <w:t xml:space="preserve">and this drought </w:t>
      </w:r>
      <w:r w:rsidR="00907516">
        <w:rPr>
          <w:rFonts w:asciiTheme="majorBidi" w:hAnsiTheme="majorBidi" w:cstheme="majorBidi"/>
          <w:sz w:val="24"/>
          <w:szCs w:val="24"/>
          <w:lang w:val="en-US"/>
        </w:rPr>
        <w:t>resulted in the failure</w:t>
      </w:r>
      <w:r>
        <w:rPr>
          <w:rFonts w:asciiTheme="majorBidi" w:hAnsiTheme="majorBidi" w:cstheme="majorBidi"/>
          <w:sz w:val="24"/>
          <w:szCs w:val="24"/>
          <w:lang w:val="en-US"/>
        </w:rPr>
        <w:t xml:space="preserve"> of crops and the death of </w:t>
      </w:r>
      <w:r w:rsidR="00A56886">
        <w:rPr>
          <w:rFonts w:asciiTheme="majorBidi" w:hAnsiTheme="majorBidi" w:cstheme="majorBidi"/>
          <w:sz w:val="24"/>
          <w:szCs w:val="24"/>
          <w:lang w:val="en-US"/>
        </w:rPr>
        <w:t>most</w:t>
      </w:r>
      <w:r w:rsidR="00513B04">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livestock. The lack of food resulted in hundreds of thousands of internally displaced farmers looking for food, money, and work, but when they moved to cities they found competition with Palestinian and Iraqi refugees for resources. Overall </w:t>
      </w:r>
      <w:r w:rsidR="00907516">
        <w:rPr>
          <w:rFonts w:asciiTheme="majorBidi" w:hAnsiTheme="majorBidi" w:cstheme="majorBidi"/>
          <w:sz w:val="24"/>
          <w:szCs w:val="24"/>
          <w:lang w:val="en-US"/>
        </w:rPr>
        <w:t>two</w:t>
      </w:r>
      <w:r>
        <w:rPr>
          <w:rFonts w:asciiTheme="majorBidi" w:hAnsiTheme="majorBidi" w:cstheme="majorBidi"/>
          <w:sz w:val="24"/>
          <w:szCs w:val="24"/>
          <w:lang w:val="en-US"/>
        </w:rPr>
        <w:t xml:space="preserve"> to </w:t>
      </w:r>
      <w:r w:rsidR="00907516">
        <w:rPr>
          <w:rFonts w:asciiTheme="majorBidi" w:hAnsiTheme="majorBidi" w:cstheme="majorBidi"/>
          <w:sz w:val="24"/>
          <w:szCs w:val="24"/>
          <w:lang w:val="en-US"/>
        </w:rPr>
        <w:t>three</w:t>
      </w:r>
      <w:r>
        <w:rPr>
          <w:rFonts w:asciiTheme="majorBidi" w:hAnsiTheme="majorBidi" w:cstheme="majorBidi"/>
          <w:sz w:val="24"/>
          <w:szCs w:val="24"/>
          <w:lang w:val="en-US"/>
        </w:rPr>
        <w:t xml:space="preserve"> million farmers were categorized as living in extreme poverty</w:t>
      </w:r>
      <w:r w:rsidR="00907516">
        <w:rPr>
          <w:rFonts w:asciiTheme="majorBidi" w:hAnsiTheme="majorBidi" w:cstheme="majorBidi"/>
          <w:sz w:val="24"/>
          <w:szCs w:val="24"/>
          <w:lang w:val="en-US"/>
        </w:rPr>
        <w:t xml:space="preserve"> due to drought conditions</w:t>
      </w:r>
      <w:r>
        <w:rPr>
          <w:rFonts w:asciiTheme="majorBidi" w:hAnsiTheme="majorBidi" w:cstheme="majorBidi"/>
          <w:sz w:val="24"/>
          <w:szCs w:val="24"/>
          <w:lang w:val="en-US"/>
        </w:rPr>
        <w:t>. Furthermore, the Syrian government had sold its wheat reserves the year the drought began and failed to provide food and other necessities to its citizens (</w:t>
      </w:r>
      <w:r w:rsidR="00513B04">
        <w:rPr>
          <w:rFonts w:asciiTheme="majorBidi" w:hAnsiTheme="majorBidi" w:cstheme="majorBidi"/>
          <w:sz w:val="24"/>
          <w:szCs w:val="24"/>
          <w:lang w:val="en-US"/>
        </w:rPr>
        <w:t>Polk</w:t>
      </w:r>
      <w:r>
        <w:rPr>
          <w:rFonts w:asciiTheme="majorBidi" w:hAnsiTheme="majorBidi" w:cstheme="majorBidi"/>
          <w:sz w:val="24"/>
          <w:szCs w:val="24"/>
          <w:lang w:val="en-US"/>
        </w:rPr>
        <w:t>)</w:t>
      </w:r>
      <w:r w:rsidR="00B02B03">
        <w:rPr>
          <w:rFonts w:asciiTheme="majorBidi" w:hAnsiTheme="majorBidi" w:cstheme="majorBidi"/>
          <w:sz w:val="24"/>
          <w:szCs w:val="24"/>
          <w:lang w:val="en-US"/>
        </w:rPr>
        <w:t xml:space="preserve">. Unlike Cederman </w:t>
      </w:r>
      <w:r w:rsidR="00513B04">
        <w:rPr>
          <w:rFonts w:asciiTheme="majorBidi" w:hAnsiTheme="majorBidi" w:cstheme="majorBidi"/>
          <w:sz w:val="24"/>
          <w:szCs w:val="24"/>
          <w:lang w:val="en-US"/>
        </w:rPr>
        <w:t xml:space="preserve">et al. </w:t>
      </w:r>
      <w:r w:rsidR="00B02B03">
        <w:rPr>
          <w:rFonts w:asciiTheme="majorBidi" w:hAnsiTheme="majorBidi" w:cstheme="majorBidi"/>
          <w:sz w:val="24"/>
          <w:szCs w:val="24"/>
          <w:lang w:val="en-US"/>
        </w:rPr>
        <w:t xml:space="preserve">(2011) which argues ethnic groups use horizontal inequality to motivate its members to rebel, </w:t>
      </w:r>
      <w:r w:rsidR="00A41567">
        <w:rPr>
          <w:rFonts w:asciiTheme="majorBidi" w:hAnsiTheme="majorBidi" w:cstheme="majorBidi"/>
          <w:sz w:val="24"/>
          <w:szCs w:val="24"/>
          <w:lang w:val="en-US"/>
        </w:rPr>
        <w:t xml:space="preserve">the first protestors did not use </w:t>
      </w:r>
      <w:r w:rsidR="00B02B03">
        <w:rPr>
          <w:rFonts w:asciiTheme="majorBidi" w:hAnsiTheme="majorBidi" w:cstheme="majorBidi"/>
          <w:sz w:val="24"/>
          <w:szCs w:val="24"/>
          <w:lang w:val="en-US"/>
        </w:rPr>
        <w:t>ethnic groups exclusively to protest the government’s policies</w:t>
      </w:r>
      <w:r w:rsidR="00A41567">
        <w:rPr>
          <w:rFonts w:asciiTheme="majorBidi" w:hAnsiTheme="majorBidi" w:cstheme="majorBidi"/>
          <w:sz w:val="24"/>
          <w:szCs w:val="24"/>
          <w:lang w:val="en-US"/>
        </w:rPr>
        <w:t>. Even so, many people held grievances with the government</w:t>
      </w:r>
      <w:r w:rsidR="001B531F">
        <w:rPr>
          <w:rFonts w:asciiTheme="majorBidi" w:hAnsiTheme="majorBidi" w:cstheme="majorBidi"/>
          <w:sz w:val="24"/>
          <w:szCs w:val="24"/>
          <w:lang w:val="en-US"/>
        </w:rPr>
        <w:t xml:space="preserve"> over lack of food and resources</w:t>
      </w:r>
      <w:r w:rsidR="00A41567">
        <w:rPr>
          <w:rFonts w:asciiTheme="majorBidi" w:hAnsiTheme="majorBidi" w:cstheme="majorBidi"/>
          <w:sz w:val="24"/>
          <w:szCs w:val="24"/>
          <w:lang w:val="en-US"/>
        </w:rPr>
        <w:t xml:space="preserve">, therefore ethnic mobilization </w:t>
      </w:r>
      <w:r w:rsidR="001B531F">
        <w:rPr>
          <w:rFonts w:asciiTheme="majorBidi" w:hAnsiTheme="majorBidi" w:cstheme="majorBidi"/>
          <w:sz w:val="24"/>
          <w:szCs w:val="24"/>
          <w:lang w:val="en-US"/>
        </w:rPr>
        <w:t>was not</w:t>
      </w:r>
      <w:r w:rsidR="00A41567">
        <w:rPr>
          <w:rFonts w:asciiTheme="majorBidi" w:hAnsiTheme="majorBidi" w:cstheme="majorBidi"/>
          <w:sz w:val="24"/>
          <w:szCs w:val="24"/>
          <w:lang w:val="en-US"/>
        </w:rPr>
        <w:t xml:space="preserve"> necessary.</w:t>
      </w:r>
      <w:r w:rsidR="00C37FA7">
        <w:rPr>
          <w:rFonts w:asciiTheme="majorBidi" w:hAnsiTheme="majorBidi" w:cstheme="majorBidi"/>
          <w:sz w:val="24"/>
          <w:szCs w:val="24"/>
          <w:lang w:val="en-US"/>
        </w:rPr>
        <w:t xml:space="preserve"> </w:t>
      </w:r>
    </w:p>
    <w:p w14:paraId="2B85B09C" w14:textId="33C75874" w:rsidR="00A95DF5" w:rsidRDefault="00A95DF5" w:rsidP="00746188">
      <w:pPr>
        <w:spacing w:after="0" w:line="480" w:lineRule="auto"/>
        <w:rPr>
          <w:rFonts w:asciiTheme="majorBidi" w:hAnsiTheme="majorBidi" w:cstheme="majorBidi"/>
          <w:sz w:val="24"/>
          <w:szCs w:val="24"/>
          <w:lang w:val="en-US"/>
        </w:rPr>
      </w:pPr>
      <w:r>
        <w:rPr>
          <w:rFonts w:asciiTheme="majorBidi" w:hAnsiTheme="majorBidi" w:cstheme="majorBidi"/>
          <w:sz w:val="24"/>
          <w:szCs w:val="24"/>
          <w:lang w:val="en-US"/>
        </w:rPr>
        <w:tab/>
      </w:r>
      <w:r w:rsidR="00B02B03">
        <w:rPr>
          <w:rFonts w:asciiTheme="majorBidi" w:hAnsiTheme="majorBidi" w:cstheme="majorBidi"/>
          <w:sz w:val="24"/>
          <w:szCs w:val="24"/>
          <w:lang w:val="en-US"/>
        </w:rPr>
        <w:t xml:space="preserve">Another type of grievance </w:t>
      </w:r>
      <w:r w:rsidR="00223DA0">
        <w:rPr>
          <w:rFonts w:asciiTheme="majorBidi" w:hAnsiTheme="majorBidi" w:cstheme="majorBidi"/>
          <w:sz w:val="24"/>
          <w:szCs w:val="24"/>
          <w:lang w:val="en-US"/>
        </w:rPr>
        <w:t>that contributed to the Syrian c</w:t>
      </w:r>
      <w:r w:rsidR="00B02B03">
        <w:rPr>
          <w:rFonts w:asciiTheme="majorBidi" w:hAnsiTheme="majorBidi" w:cstheme="majorBidi"/>
          <w:sz w:val="24"/>
          <w:szCs w:val="24"/>
          <w:lang w:val="en-US"/>
        </w:rPr>
        <w:t>ivil war is political grievance.</w:t>
      </w:r>
      <w:r w:rsidR="00981412">
        <w:rPr>
          <w:rFonts w:asciiTheme="majorBidi" w:hAnsiTheme="majorBidi" w:cstheme="majorBidi"/>
          <w:sz w:val="24"/>
          <w:szCs w:val="24"/>
          <w:lang w:val="en-US"/>
        </w:rPr>
        <w:t xml:space="preserve"> Cederman</w:t>
      </w:r>
      <w:r w:rsidR="00040D93">
        <w:rPr>
          <w:rFonts w:asciiTheme="majorBidi" w:hAnsiTheme="majorBidi" w:cstheme="majorBidi"/>
          <w:sz w:val="24"/>
          <w:szCs w:val="24"/>
          <w:lang w:val="en-US"/>
        </w:rPr>
        <w:t xml:space="preserve"> et al.</w:t>
      </w:r>
      <w:r w:rsidR="00A41567">
        <w:rPr>
          <w:rFonts w:asciiTheme="majorBidi" w:hAnsiTheme="majorBidi" w:cstheme="majorBidi"/>
          <w:sz w:val="24"/>
          <w:szCs w:val="24"/>
          <w:lang w:val="en-US"/>
        </w:rPr>
        <w:t xml:space="preserve"> (2010) describe</w:t>
      </w:r>
      <w:r w:rsidR="00981412">
        <w:rPr>
          <w:rFonts w:asciiTheme="majorBidi" w:hAnsiTheme="majorBidi" w:cstheme="majorBidi"/>
          <w:sz w:val="24"/>
          <w:szCs w:val="24"/>
          <w:lang w:val="en-US"/>
        </w:rPr>
        <w:t xml:space="preserve"> how when members of an ethnic group are excluded from political power they are more likely to rebel (88). </w:t>
      </w:r>
      <w:r w:rsidR="00EB4804">
        <w:rPr>
          <w:rFonts w:asciiTheme="majorBidi" w:hAnsiTheme="majorBidi" w:cstheme="majorBidi"/>
          <w:sz w:val="24"/>
          <w:szCs w:val="24"/>
          <w:lang w:val="en-US"/>
        </w:rPr>
        <w:t>The Syrian government was controlled by the Alawite ethnic minority</w:t>
      </w:r>
      <w:r w:rsidR="00A41567">
        <w:rPr>
          <w:rFonts w:asciiTheme="majorBidi" w:hAnsiTheme="majorBidi" w:cstheme="majorBidi"/>
          <w:sz w:val="24"/>
          <w:szCs w:val="24"/>
          <w:lang w:val="en-US"/>
        </w:rPr>
        <w:t>,</w:t>
      </w:r>
      <w:r w:rsidR="00EB4804">
        <w:rPr>
          <w:rFonts w:asciiTheme="majorBidi" w:hAnsiTheme="majorBidi" w:cstheme="majorBidi"/>
          <w:sz w:val="24"/>
          <w:szCs w:val="24"/>
          <w:lang w:val="en-US"/>
        </w:rPr>
        <w:t xml:space="preserve"> and over 70 percent of the military was comprised of Alawites </w:t>
      </w:r>
      <w:r>
        <w:rPr>
          <w:rFonts w:asciiTheme="majorBidi" w:hAnsiTheme="majorBidi" w:cstheme="majorBidi"/>
          <w:sz w:val="24"/>
          <w:szCs w:val="24"/>
          <w:lang w:val="en-US"/>
        </w:rPr>
        <w:t>(Kurt 123).</w:t>
      </w:r>
      <w:r w:rsidR="001B531F">
        <w:rPr>
          <w:rFonts w:asciiTheme="majorBidi" w:hAnsiTheme="majorBidi" w:cstheme="majorBidi"/>
          <w:sz w:val="24"/>
          <w:szCs w:val="24"/>
          <w:lang w:val="en-US"/>
        </w:rPr>
        <w:t xml:space="preserve"> Alawite</w:t>
      </w:r>
      <w:r w:rsidR="00233E59">
        <w:rPr>
          <w:rFonts w:asciiTheme="majorBidi" w:hAnsiTheme="majorBidi" w:cstheme="majorBidi"/>
          <w:sz w:val="24"/>
          <w:szCs w:val="24"/>
          <w:lang w:val="en-US"/>
        </w:rPr>
        <w:t xml:space="preserve">s compose around 11 percent of Syria’s population while Sunni Arabs make up 65 to 70 percent of the population. There are other large ethnic minorities including Sunni Kurds representing around 11 percent </w:t>
      </w:r>
      <w:r w:rsidR="00F259DF">
        <w:rPr>
          <w:rFonts w:asciiTheme="majorBidi" w:hAnsiTheme="majorBidi" w:cstheme="majorBidi"/>
          <w:sz w:val="24"/>
          <w:szCs w:val="24"/>
          <w:lang w:val="en-US"/>
        </w:rPr>
        <w:t xml:space="preserve">of the population </w:t>
      </w:r>
      <w:r w:rsidR="00233E59">
        <w:rPr>
          <w:rFonts w:asciiTheme="majorBidi" w:hAnsiTheme="majorBidi" w:cstheme="majorBidi"/>
          <w:sz w:val="24"/>
          <w:szCs w:val="24"/>
          <w:lang w:val="en-US"/>
        </w:rPr>
        <w:t>and the rest of the population is non-Sunni including Christians and Dr</w:t>
      </w:r>
      <w:r w:rsidR="00BF34E1">
        <w:rPr>
          <w:rFonts w:asciiTheme="majorBidi" w:hAnsiTheme="majorBidi" w:cstheme="majorBidi"/>
          <w:sz w:val="24"/>
          <w:szCs w:val="24"/>
          <w:lang w:val="en-US"/>
        </w:rPr>
        <w:t>uze (Heydemann 56). Bashar al-A</w:t>
      </w:r>
      <w:r w:rsidR="00233E59">
        <w:rPr>
          <w:rFonts w:asciiTheme="majorBidi" w:hAnsiTheme="majorBidi" w:cstheme="majorBidi"/>
          <w:sz w:val="24"/>
          <w:szCs w:val="24"/>
          <w:lang w:val="en-US"/>
        </w:rPr>
        <w:t xml:space="preserve">sad’s father who founded the </w:t>
      </w:r>
      <w:r w:rsidR="00C7700C">
        <w:rPr>
          <w:rFonts w:asciiTheme="majorBidi" w:hAnsiTheme="majorBidi" w:cstheme="majorBidi"/>
          <w:sz w:val="24"/>
          <w:szCs w:val="24"/>
          <w:lang w:val="en-US"/>
        </w:rPr>
        <w:t>military dictatorship in 1970 seized political control f</w:t>
      </w:r>
      <w:r w:rsidR="00EB4804">
        <w:rPr>
          <w:rFonts w:asciiTheme="majorBidi" w:hAnsiTheme="majorBidi" w:cstheme="majorBidi"/>
          <w:sz w:val="24"/>
          <w:szCs w:val="24"/>
          <w:lang w:val="en-US"/>
        </w:rPr>
        <w:t>rom</w:t>
      </w:r>
      <w:r w:rsidR="00C7700C">
        <w:rPr>
          <w:rFonts w:asciiTheme="majorBidi" w:hAnsiTheme="majorBidi" w:cstheme="majorBidi"/>
          <w:sz w:val="24"/>
          <w:szCs w:val="24"/>
          <w:lang w:val="en-US"/>
        </w:rPr>
        <w:t xml:space="preserve"> the Sunni Arab majority (</w:t>
      </w:r>
      <w:r w:rsidR="00EB4804">
        <w:rPr>
          <w:rFonts w:asciiTheme="majorBidi" w:hAnsiTheme="majorBidi" w:cstheme="majorBidi"/>
          <w:sz w:val="24"/>
          <w:szCs w:val="24"/>
          <w:lang w:val="en-US"/>
        </w:rPr>
        <w:t>Sorenson</w:t>
      </w:r>
      <w:r w:rsidR="00C7700C">
        <w:rPr>
          <w:rFonts w:asciiTheme="majorBidi" w:hAnsiTheme="majorBidi" w:cstheme="majorBidi"/>
          <w:sz w:val="24"/>
          <w:szCs w:val="24"/>
          <w:lang w:val="en-US"/>
        </w:rPr>
        <w:t xml:space="preserve"> 10)</w:t>
      </w:r>
      <w:r w:rsidR="00A41567">
        <w:rPr>
          <w:rFonts w:asciiTheme="majorBidi" w:hAnsiTheme="majorBidi" w:cstheme="majorBidi"/>
          <w:sz w:val="24"/>
          <w:szCs w:val="24"/>
          <w:lang w:val="en-US"/>
        </w:rPr>
        <w:t>. T</w:t>
      </w:r>
      <w:r w:rsidR="00C7700C">
        <w:rPr>
          <w:rFonts w:asciiTheme="majorBidi" w:hAnsiTheme="majorBidi" w:cstheme="majorBidi"/>
          <w:sz w:val="24"/>
          <w:szCs w:val="24"/>
          <w:lang w:val="en-US"/>
        </w:rPr>
        <w:t xml:space="preserve">herefore, </w:t>
      </w:r>
      <w:r w:rsidR="00040D93">
        <w:rPr>
          <w:rFonts w:asciiTheme="majorBidi" w:hAnsiTheme="majorBidi" w:cstheme="majorBidi"/>
          <w:sz w:val="24"/>
          <w:szCs w:val="24"/>
          <w:lang w:val="en-US"/>
        </w:rPr>
        <w:t>the</w:t>
      </w:r>
      <w:r w:rsidR="00233E59">
        <w:rPr>
          <w:rFonts w:asciiTheme="majorBidi" w:hAnsiTheme="majorBidi" w:cstheme="majorBidi"/>
          <w:sz w:val="24"/>
          <w:szCs w:val="24"/>
          <w:lang w:val="en-US"/>
        </w:rPr>
        <w:t xml:space="preserve"> argument that political alienation leads to civil conflict appears valid</w:t>
      </w:r>
      <w:r w:rsidR="00EB4804">
        <w:rPr>
          <w:rFonts w:asciiTheme="majorBidi" w:hAnsiTheme="majorBidi" w:cstheme="majorBidi"/>
          <w:sz w:val="24"/>
          <w:szCs w:val="24"/>
          <w:lang w:val="en-US"/>
        </w:rPr>
        <w:t xml:space="preserve"> because close to 90 percent of the population </w:t>
      </w:r>
      <w:r w:rsidR="001B531F">
        <w:rPr>
          <w:rFonts w:asciiTheme="majorBidi" w:hAnsiTheme="majorBidi" w:cstheme="majorBidi"/>
          <w:sz w:val="24"/>
          <w:szCs w:val="24"/>
          <w:lang w:val="en-US"/>
        </w:rPr>
        <w:t>was</w:t>
      </w:r>
      <w:r w:rsidR="00EB4804">
        <w:rPr>
          <w:rFonts w:asciiTheme="majorBidi" w:hAnsiTheme="majorBidi" w:cstheme="majorBidi"/>
          <w:sz w:val="24"/>
          <w:szCs w:val="24"/>
          <w:lang w:val="en-US"/>
        </w:rPr>
        <w:t xml:space="preserve"> not politically represented</w:t>
      </w:r>
      <w:r w:rsidR="00233E59">
        <w:rPr>
          <w:rFonts w:asciiTheme="majorBidi" w:hAnsiTheme="majorBidi" w:cstheme="majorBidi"/>
          <w:sz w:val="24"/>
          <w:szCs w:val="24"/>
          <w:lang w:val="en-US"/>
        </w:rPr>
        <w:t xml:space="preserve">. </w:t>
      </w:r>
      <w:r w:rsidR="00BF34E1">
        <w:rPr>
          <w:rFonts w:asciiTheme="majorBidi" w:hAnsiTheme="majorBidi" w:cstheme="majorBidi"/>
          <w:sz w:val="24"/>
          <w:szCs w:val="24"/>
          <w:lang w:val="en-US"/>
        </w:rPr>
        <w:t>A</w:t>
      </w:r>
      <w:r w:rsidR="007D3E70">
        <w:rPr>
          <w:rFonts w:asciiTheme="majorBidi" w:hAnsiTheme="majorBidi" w:cstheme="majorBidi"/>
          <w:sz w:val="24"/>
          <w:szCs w:val="24"/>
          <w:lang w:val="en-US"/>
        </w:rPr>
        <w:t xml:space="preserve">sad did institute mild reforms to appease select Sunni Arabs prior to the uprising, but these reforms did not </w:t>
      </w:r>
      <w:r w:rsidR="00EB4804">
        <w:rPr>
          <w:rFonts w:asciiTheme="majorBidi" w:hAnsiTheme="majorBidi" w:cstheme="majorBidi"/>
          <w:sz w:val="24"/>
          <w:szCs w:val="24"/>
          <w:lang w:val="en-US"/>
        </w:rPr>
        <w:t>prevent protests</w:t>
      </w:r>
      <w:r w:rsidR="007D3E70">
        <w:rPr>
          <w:rFonts w:asciiTheme="majorBidi" w:hAnsiTheme="majorBidi" w:cstheme="majorBidi"/>
          <w:sz w:val="24"/>
          <w:szCs w:val="24"/>
          <w:lang w:val="en-US"/>
        </w:rPr>
        <w:t xml:space="preserve"> (Kurt 121). Therefore, grievances both </w:t>
      </w:r>
      <w:r w:rsidR="007D3E70">
        <w:rPr>
          <w:rFonts w:asciiTheme="majorBidi" w:hAnsiTheme="majorBidi" w:cstheme="majorBidi"/>
          <w:sz w:val="24"/>
          <w:szCs w:val="24"/>
          <w:lang w:val="en-US"/>
        </w:rPr>
        <w:lastRenderedPageBreak/>
        <w:t>economically and politically contributed to the on</w:t>
      </w:r>
      <w:r w:rsidR="00A41567">
        <w:rPr>
          <w:rFonts w:asciiTheme="majorBidi" w:hAnsiTheme="majorBidi" w:cstheme="majorBidi"/>
          <w:sz w:val="24"/>
          <w:szCs w:val="24"/>
          <w:lang w:val="en-US"/>
        </w:rPr>
        <w:t>set of the Syrian war, but it is necessary to have the opportunity to act upon grievances for a civil war to break out</w:t>
      </w:r>
      <w:r w:rsidR="007D3E70">
        <w:rPr>
          <w:rFonts w:asciiTheme="majorBidi" w:hAnsiTheme="majorBidi" w:cstheme="majorBidi"/>
          <w:sz w:val="24"/>
          <w:szCs w:val="24"/>
          <w:lang w:val="en-US"/>
        </w:rPr>
        <w:t xml:space="preserve">. </w:t>
      </w:r>
    </w:p>
    <w:p w14:paraId="02C4C3B2" w14:textId="1A808F2F" w:rsidR="00B300E7" w:rsidRDefault="0033513C" w:rsidP="004C28AD">
      <w:pPr>
        <w:spacing w:after="0" w:line="480" w:lineRule="auto"/>
        <w:rPr>
          <w:rFonts w:asciiTheme="majorBidi" w:hAnsiTheme="majorBidi" w:cstheme="majorBidi"/>
          <w:sz w:val="24"/>
          <w:szCs w:val="24"/>
          <w:lang w:val="en-US"/>
        </w:rPr>
      </w:pPr>
      <w:r>
        <w:rPr>
          <w:rFonts w:asciiTheme="majorBidi" w:hAnsiTheme="majorBidi" w:cstheme="majorBidi"/>
          <w:sz w:val="24"/>
          <w:szCs w:val="24"/>
          <w:lang w:val="en-US"/>
        </w:rPr>
        <w:tab/>
      </w:r>
      <w:r w:rsidR="004C28AD">
        <w:rPr>
          <w:rFonts w:asciiTheme="majorBidi" w:hAnsiTheme="majorBidi" w:cstheme="majorBidi"/>
          <w:sz w:val="24"/>
          <w:szCs w:val="24"/>
          <w:lang w:val="en-US"/>
        </w:rPr>
        <w:t xml:space="preserve">Syria is a </w:t>
      </w:r>
      <w:r w:rsidR="00A41567">
        <w:rPr>
          <w:rFonts w:asciiTheme="majorBidi" w:hAnsiTheme="majorBidi" w:cstheme="majorBidi"/>
          <w:sz w:val="24"/>
          <w:szCs w:val="24"/>
          <w:lang w:val="en-US"/>
        </w:rPr>
        <w:t xml:space="preserve">military dictatorship </w:t>
      </w:r>
      <w:r w:rsidR="004C28AD">
        <w:rPr>
          <w:rFonts w:asciiTheme="majorBidi" w:hAnsiTheme="majorBidi" w:cstheme="majorBidi"/>
          <w:sz w:val="24"/>
          <w:szCs w:val="24"/>
          <w:lang w:val="en-US"/>
        </w:rPr>
        <w:t xml:space="preserve">which has important implications for the amount of economic and political capacity the regime wields </w:t>
      </w:r>
      <w:r w:rsidR="00040D93">
        <w:rPr>
          <w:rFonts w:asciiTheme="majorBidi" w:hAnsiTheme="majorBidi" w:cstheme="majorBidi"/>
          <w:sz w:val="24"/>
          <w:szCs w:val="24"/>
          <w:lang w:val="en-US"/>
        </w:rPr>
        <w:t>(Kurt 122)</w:t>
      </w:r>
      <w:r w:rsidR="00A95DF5">
        <w:rPr>
          <w:rFonts w:asciiTheme="majorBidi" w:hAnsiTheme="majorBidi" w:cstheme="majorBidi"/>
          <w:sz w:val="24"/>
          <w:szCs w:val="24"/>
          <w:lang w:val="en-US"/>
        </w:rPr>
        <w:t xml:space="preserve">. As </w:t>
      </w:r>
      <w:r w:rsidR="008C5473">
        <w:rPr>
          <w:rFonts w:asciiTheme="majorBidi" w:hAnsiTheme="majorBidi" w:cstheme="majorBidi"/>
          <w:sz w:val="24"/>
          <w:szCs w:val="24"/>
          <w:lang w:val="en-US"/>
        </w:rPr>
        <w:t>Fjelde (2010</w:t>
      </w:r>
      <w:r w:rsidR="00512180">
        <w:rPr>
          <w:rFonts w:asciiTheme="majorBidi" w:hAnsiTheme="majorBidi" w:cstheme="majorBidi"/>
          <w:sz w:val="24"/>
          <w:szCs w:val="24"/>
          <w:lang w:val="en-US"/>
        </w:rPr>
        <w:t xml:space="preserve">) </w:t>
      </w:r>
      <w:r w:rsidR="00A95DF5">
        <w:rPr>
          <w:rFonts w:asciiTheme="majorBidi" w:hAnsiTheme="majorBidi" w:cstheme="majorBidi"/>
          <w:sz w:val="24"/>
          <w:szCs w:val="24"/>
          <w:lang w:val="en-US"/>
        </w:rPr>
        <w:t>states, military regimes have strong coercion</w:t>
      </w:r>
      <w:r w:rsidR="00223DA0">
        <w:rPr>
          <w:rFonts w:asciiTheme="majorBidi" w:hAnsiTheme="majorBidi" w:cstheme="majorBidi"/>
          <w:sz w:val="24"/>
          <w:szCs w:val="24"/>
          <w:lang w:val="en-US"/>
        </w:rPr>
        <w:t xml:space="preserve"> capacity</w:t>
      </w:r>
      <w:r w:rsidR="00A95DF5">
        <w:rPr>
          <w:rFonts w:asciiTheme="majorBidi" w:hAnsiTheme="majorBidi" w:cstheme="majorBidi"/>
          <w:sz w:val="24"/>
          <w:szCs w:val="24"/>
          <w:lang w:val="en-US"/>
        </w:rPr>
        <w:t xml:space="preserve"> through their use of force</w:t>
      </w:r>
      <w:r w:rsidR="00A41567">
        <w:rPr>
          <w:rFonts w:asciiTheme="majorBidi" w:hAnsiTheme="majorBidi" w:cstheme="majorBidi"/>
          <w:sz w:val="24"/>
          <w:szCs w:val="24"/>
          <w:lang w:val="en-US"/>
        </w:rPr>
        <w:t>,</w:t>
      </w:r>
      <w:r w:rsidR="00A95DF5">
        <w:rPr>
          <w:rFonts w:asciiTheme="majorBidi" w:hAnsiTheme="majorBidi" w:cstheme="majorBidi"/>
          <w:sz w:val="24"/>
          <w:szCs w:val="24"/>
          <w:lang w:val="en-US"/>
        </w:rPr>
        <w:t xml:space="preserve"> but </w:t>
      </w:r>
      <w:r w:rsidR="00A41567">
        <w:rPr>
          <w:rFonts w:asciiTheme="majorBidi" w:hAnsiTheme="majorBidi" w:cstheme="majorBidi"/>
          <w:sz w:val="24"/>
          <w:szCs w:val="24"/>
          <w:lang w:val="en-US"/>
        </w:rPr>
        <w:t>she</w:t>
      </w:r>
      <w:r w:rsidR="00A95DF5">
        <w:rPr>
          <w:rFonts w:asciiTheme="majorBidi" w:hAnsiTheme="majorBidi" w:cstheme="majorBidi"/>
          <w:sz w:val="24"/>
          <w:szCs w:val="24"/>
          <w:lang w:val="en-US"/>
        </w:rPr>
        <w:t xml:space="preserve"> argue</w:t>
      </w:r>
      <w:r w:rsidR="00D42A6A">
        <w:rPr>
          <w:rFonts w:asciiTheme="majorBidi" w:hAnsiTheme="majorBidi" w:cstheme="majorBidi"/>
          <w:sz w:val="24"/>
          <w:szCs w:val="24"/>
          <w:lang w:val="en-US"/>
        </w:rPr>
        <w:t>s</w:t>
      </w:r>
      <w:r w:rsidR="00A95DF5">
        <w:rPr>
          <w:rFonts w:asciiTheme="majorBidi" w:hAnsiTheme="majorBidi" w:cstheme="majorBidi"/>
          <w:sz w:val="24"/>
          <w:szCs w:val="24"/>
          <w:lang w:val="en-US"/>
        </w:rPr>
        <w:t xml:space="preserve"> that</w:t>
      </w:r>
      <w:r w:rsidR="00040D93">
        <w:rPr>
          <w:rFonts w:asciiTheme="majorBidi" w:hAnsiTheme="majorBidi" w:cstheme="majorBidi"/>
          <w:sz w:val="24"/>
          <w:szCs w:val="24"/>
          <w:lang w:val="en-US"/>
        </w:rPr>
        <w:t xml:space="preserve"> military regimes are weak in</w:t>
      </w:r>
      <w:r w:rsidR="00A95DF5">
        <w:rPr>
          <w:rFonts w:asciiTheme="majorBidi" w:hAnsiTheme="majorBidi" w:cstheme="majorBidi"/>
          <w:sz w:val="24"/>
          <w:szCs w:val="24"/>
          <w:lang w:val="en-US"/>
        </w:rPr>
        <w:t xml:space="preserve"> </w:t>
      </w:r>
      <w:r w:rsidR="00D83B84">
        <w:rPr>
          <w:rFonts w:asciiTheme="majorBidi" w:hAnsiTheme="majorBidi" w:cstheme="majorBidi"/>
          <w:sz w:val="24"/>
          <w:szCs w:val="24"/>
          <w:lang w:val="en-US"/>
        </w:rPr>
        <w:t xml:space="preserve">economic </w:t>
      </w:r>
      <w:r w:rsidR="00A95DF5">
        <w:rPr>
          <w:rFonts w:asciiTheme="majorBidi" w:hAnsiTheme="majorBidi" w:cstheme="majorBidi"/>
          <w:sz w:val="24"/>
          <w:szCs w:val="24"/>
          <w:lang w:val="en-US"/>
        </w:rPr>
        <w:t>co</w:t>
      </w:r>
      <w:r w:rsidR="00223DA0">
        <w:rPr>
          <w:rFonts w:asciiTheme="majorBidi" w:hAnsiTheme="majorBidi" w:cstheme="majorBidi"/>
          <w:sz w:val="24"/>
          <w:szCs w:val="24"/>
          <w:lang w:val="en-US"/>
        </w:rPr>
        <w:t>-</w:t>
      </w:r>
      <w:r w:rsidR="00A95DF5">
        <w:rPr>
          <w:rFonts w:asciiTheme="majorBidi" w:hAnsiTheme="majorBidi" w:cstheme="majorBidi"/>
          <w:sz w:val="24"/>
          <w:szCs w:val="24"/>
          <w:lang w:val="en-US"/>
        </w:rPr>
        <w:t>optation and</w:t>
      </w:r>
      <w:r w:rsidR="00D83B84">
        <w:rPr>
          <w:rFonts w:asciiTheme="majorBidi" w:hAnsiTheme="majorBidi" w:cstheme="majorBidi"/>
          <w:sz w:val="24"/>
          <w:szCs w:val="24"/>
          <w:lang w:val="en-US"/>
        </w:rPr>
        <w:t xml:space="preserve"> societal</w:t>
      </w:r>
      <w:r w:rsidR="00A95DF5">
        <w:rPr>
          <w:rFonts w:asciiTheme="majorBidi" w:hAnsiTheme="majorBidi" w:cstheme="majorBidi"/>
          <w:sz w:val="24"/>
          <w:szCs w:val="24"/>
          <w:lang w:val="en-US"/>
        </w:rPr>
        <w:t xml:space="preserve"> coordination</w:t>
      </w:r>
      <w:r w:rsidR="00D42A6A">
        <w:rPr>
          <w:rFonts w:asciiTheme="majorBidi" w:hAnsiTheme="majorBidi" w:cstheme="majorBidi"/>
          <w:sz w:val="24"/>
          <w:szCs w:val="24"/>
          <w:lang w:val="en-US"/>
        </w:rPr>
        <w:t>. C</w:t>
      </w:r>
      <w:r w:rsidR="00040D93">
        <w:rPr>
          <w:rFonts w:asciiTheme="majorBidi" w:hAnsiTheme="majorBidi" w:cstheme="majorBidi"/>
          <w:sz w:val="24"/>
          <w:szCs w:val="24"/>
          <w:lang w:val="en-US"/>
        </w:rPr>
        <w:t>o-optation and coordination</w:t>
      </w:r>
      <w:r w:rsidR="00A95DF5">
        <w:rPr>
          <w:rFonts w:asciiTheme="majorBidi" w:hAnsiTheme="majorBidi" w:cstheme="majorBidi"/>
          <w:sz w:val="24"/>
          <w:szCs w:val="24"/>
          <w:lang w:val="en-US"/>
        </w:rPr>
        <w:t xml:space="preserve"> is more important</w:t>
      </w:r>
      <w:r w:rsidR="00040D93">
        <w:rPr>
          <w:rFonts w:asciiTheme="majorBidi" w:hAnsiTheme="majorBidi" w:cstheme="majorBidi"/>
          <w:sz w:val="24"/>
          <w:szCs w:val="24"/>
          <w:lang w:val="en-US"/>
        </w:rPr>
        <w:t xml:space="preserve"> than coercion in preventing conflicts </w:t>
      </w:r>
      <w:r w:rsidR="00D83B84">
        <w:rPr>
          <w:rFonts w:asciiTheme="majorBidi" w:hAnsiTheme="majorBidi" w:cstheme="majorBidi"/>
          <w:sz w:val="24"/>
          <w:szCs w:val="24"/>
          <w:lang w:val="en-US"/>
        </w:rPr>
        <w:t xml:space="preserve">which </w:t>
      </w:r>
      <w:r w:rsidR="00040D93">
        <w:rPr>
          <w:rFonts w:asciiTheme="majorBidi" w:hAnsiTheme="majorBidi" w:cstheme="majorBidi"/>
          <w:sz w:val="24"/>
          <w:szCs w:val="24"/>
          <w:lang w:val="en-US"/>
        </w:rPr>
        <w:t xml:space="preserve">makes </w:t>
      </w:r>
      <w:r w:rsidR="00D83B84">
        <w:rPr>
          <w:rFonts w:asciiTheme="majorBidi" w:hAnsiTheme="majorBidi" w:cstheme="majorBidi"/>
          <w:sz w:val="24"/>
          <w:szCs w:val="24"/>
          <w:lang w:val="en-US"/>
        </w:rPr>
        <w:t xml:space="preserve">military regimes </w:t>
      </w:r>
      <w:r w:rsidR="00040D93">
        <w:rPr>
          <w:rFonts w:asciiTheme="majorBidi" w:hAnsiTheme="majorBidi" w:cstheme="majorBidi"/>
          <w:sz w:val="24"/>
          <w:szCs w:val="24"/>
          <w:lang w:val="en-US"/>
        </w:rPr>
        <w:t>more susceptible to civil war</w:t>
      </w:r>
      <w:r w:rsidR="00D83B84">
        <w:rPr>
          <w:rFonts w:asciiTheme="majorBidi" w:hAnsiTheme="majorBidi" w:cstheme="majorBidi"/>
          <w:sz w:val="24"/>
          <w:szCs w:val="24"/>
          <w:lang w:val="en-US"/>
        </w:rPr>
        <w:t xml:space="preserve"> (200)</w:t>
      </w:r>
      <w:r w:rsidR="00BF34E1">
        <w:rPr>
          <w:rFonts w:asciiTheme="majorBidi" w:hAnsiTheme="majorBidi" w:cstheme="majorBidi"/>
          <w:sz w:val="24"/>
          <w:szCs w:val="24"/>
          <w:lang w:val="en-US"/>
        </w:rPr>
        <w:t xml:space="preserve">. </w:t>
      </w:r>
      <w:r w:rsidR="00F14C38" w:rsidRPr="00F14C38">
        <w:rPr>
          <w:rFonts w:asciiTheme="majorBidi" w:hAnsiTheme="majorBidi" w:cstheme="majorBidi"/>
          <w:sz w:val="24"/>
          <w:szCs w:val="24"/>
          <w:lang w:val="en-US"/>
        </w:rPr>
        <w:t>In Syria, Asad’s regime did not have the resources to economically co-opt the citizens unlike many of the states in the Persian Gulf which gave their citizens money dur</w:t>
      </w:r>
      <w:r w:rsidR="00F14C38">
        <w:rPr>
          <w:rFonts w:asciiTheme="majorBidi" w:hAnsiTheme="majorBidi" w:cstheme="majorBidi"/>
          <w:sz w:val="24"/>
          <w:szCs w:val="24"/>
          <w:lang w:val="en-US"/>
        </w:rPr>
        <w:t xml:space="preserve">ing the Arab Spring (Lynch 108). </w:t>
      </w:r>
      <w:r w:rsidR="00BF34E1">
        <w:rPr>
          <w:rFonts w:asciiTheme="majorBidi" w:hAnsiTheme="majorBidi" w:cstheme="majorBidi"/>
          <w:sz w:val="24"/>
          <w:szCs w:val="24"/>
          <w:lang w:val="en-US"/>
        </w:rPr>
        <w:t>As</w:t>
      </w:r>
      <w:r w:rsidR="00A95DF5">
        <w:rPr>
          <w:rFonts w:asciiTheme="majorBidi" w:hAnsiTheme="majorBidi" w:cstheme="majorBidi"/>
          <w:sz w:val="24"/>
          <w:szCs w:val="24"/>
          <w:lang w:val="en-US"/>
        </w:rPr>
        <w:t xml:space="preserve">ad </w:t>
      </w:r>
      <w:r w:rsidR="00F14C38">
        <w:rPr>
          <w:rFonts w:asciiTheme="majorBidi" w:hAnsiTheme="majorBidi" w:cstheme="majorBidi"/>
          <w:sz w:val="24"/>
          <w:szCs w:val="24"/>
          <w:lang w:val="en-US"/>
        </w:rPr>
        <w:t xml:space="preserve">did </w:t>
      </w:r>
      <w:r w:rsidR="00A95DF5">
        <w:rPr>
          <w:rFonts w:asciiTheme="majorBidi" w:hAnsiTheme="majorBidi" w:cstheme="majorBidi"/>
          <w:sz w:val="24"/>
          <w:szCs w:val="24"/>
          <w:lang w:val="en-US"/>
        </w:rPr>
        <w:t>attempted to politically co-opt discontented Sunnis through “counter-social mobilization” which alleviated some Sunnis’ grievances</w:t>
      </w:r>
      <w:r w:rsidR="00BF34E1">
        <w:rPr>
          <w:rFonts w:asciiTheme="majorBidi" w:hAnsiTheme="majorBidi" w:cstheme="majorBidi"/>
          <w:sz w:val="24"/>
          <w:szCs w:val="24"/>
          <w:lang w:val="en-US"/>
        </w:rPr>
        <w:t>, but at the same time A</w:t>
      </w:r>
      <w:r w:rsidR="00A95DF5">
        <w:rPr>
          <w:rFonts w:asciiTheme="majorBidi" w:hAnsiTheme="majorBidi" w:cstheme="majorBidi"/>
          <w:sz w:val="24"/>
          <w:szCs w:val="24"/>
          <w:lang w:val="en-US"/>
        </w:rPr>
        <w:t>sad responded to protests with violence mitigating any benefits from co</w:t>
      </w:r>
      <w:r w:rsidR="00A41567">
        <w:rPr>
          <w:rFonts w:asciiTheme="majorBidi" w:hAnsiTheme="majorBidi" w:cstheme="majorBidi"/>
          <w:sz w:val="24"/>
          <w:szCs w:val="24"/>
          <w:lang w:val="en-US"/>
        </w:rPr>
        <w:t>-</w:t>
      </w:r>
      <w:r w:rsidR="00A95DF5">
        <w:rPr>
          <w:rFonts w:asciiTheme="majorBidi" w:hAnsiTheme="majorBidi" w:cstheme="majorBidi"/>
          <w:sz w:val="24"/>
          <w:szCs w:val="24"/>
          <w:lang w:val="en-US"/>
        </w:rPr>
        <w:t xml:space="preserve">optation (Kurt 121). </w:t>
      </w:r>
      <w:r w:rsidR="00BF34E1">
        <w:rPr>
          <w:rFonts w:asciiTheme="majorBidi" w:hAnsiTheme="majorBidi" w:cstheme="majorBidi"/>
          <w:sz w:val="24"/>
          <w:szCs w:val="24"/>
          <w:lang w:val="en-US"/>
        </w:rPr>
        <w:t>Therefore, As</w:t>
      </w:r>
      <w:r w:rsidR="00D83B84">
        <w:rPr>
          <w:rFonts w:asciiTheme="majorBidi" w:hAnsiTheme="majorBidi" w:cstheme="majorBidi"/>
          <w:sz w:val="24"/>
          <w:szCs w:val="24"/>
          <w:lang w:val="en-US"/>
        </w:rPr>
        <w:t xml:space="preserve">ad’s government was unable to respond to grievances because it lacked </w:t>
      </w:r>
      <w:r w:rsidR="00F14C38">
        <w:rPr>
          <w:rFonts w:asciiTheme="majorBidi" w:hAnsiTheme="majorBidi" w:cstheme="majorBidi"/>
          <w:sz w:val="24"/>
          <w:szCs w:val="24"/>
          <w:lang w:val="en-US"/>
        </w:rPr>
        <w:t xml:space="preserve">economic and political </w:t>
      </w:r>
      <w:r w:rsidR="00D83B84">
        <w:rPr>
          <w:rFonts w:asciiTheme="majorBidi" w:hAnsiTheme="majorBidi" w:cstheme="majorBidi"/>
          <w:sz w:val="24"/>
          <w:szCs w:val="24"/>
          <w:lang w:val="en-US"/>
        </w:rPr>
        <w:t>co</w:t>
      </w:r>
      <w:r w:rsidR="00BF34E1">
        <w:rPr>
          <w:rFonts w:asciiTheme="majorBidi" w:hAnsiTheme="majorBidi" w:cstheme="majorBidi"/>
          <w:sz w:val="24"/>
          <w:szCs w:val="24"/>
          <w:lang w:val="en-US"/>
        </w:rPr>
        <w:t>-</w:t>
      </w:r>
      <w:r w:rsidR="00D83B84">
        <w:rPr>
          <w:rFonts w:asciiTheme="majorBidi" w:hAnsiTheme="majorBidi" w:cstheme="majorBidi"/>
          <w:sz w:val="24"/>
          <w:szCs w:val="24"/>
          <w:lang w:val="en-US"/>
        </w:rPr>
        <w:t xml:space="preserve">optation </w:t>
      </w:r>
      <w:r w:rsidR="00F14C38">
        <w:rPr>
          <w:rFonts w:asciiTheme="majorBidi" w:hAnsiTheme="majorBidi" w:cstheme="majorBidi"/>
          <w:sz w:val="24"/>
          <w:szCs w:val="24"/>
          <w:lang w:val="en-US"/>
        </w:rPr>
        <w:t xml:space="preserve">powers </w:t>
      </w:r>
      <w:r w:rsidR="00D83B84">
        <w:rPr>
          <w:rFonts w:asciiTheme="majorBidi" w:hAnsiTheme="majorBidi" w:cstheme="majorBidi"/>
          <w:sz w:val="24"/>
          <w:szCs w:val="24"/>
          <w:lang w:val="en-US"/>
        </w:rPr>
        <w:t>and cooperation within society</w:t>
      </w:r>
      <w:r w:rsidR="00F14C38">
        <w:rPr>
          <w:rFonts w:asciiTheme="majorBidi" w:hAnsiTheme="majorBidi" w:cstheme="majorBidi"/>
          <w:sz w:val="24"/>
          <w:szCs w:val="24"/>
          <w:lang w:val="en-US"/>
        </w:rPr>
        <w:t>.</w:t>
      </w:r>
      <w:r w:rsidR="00D83B84">
        <w:rPr>
          <w:rFonts w:asciiTheme="majorBidi" w:hAnsiTheme="majorBidi" w:cstheme="majorBidi"/>
          <w:sz w:val="24"/>
          <w:szCs w:val="24"/>
          <w:lang w:val="en-US"/>
        </w:rPr>
        <w:t xml:space="preserve"> </w:t>
      </w:r>
      <w:r w:rsidR="001B531F">
        <w:rPr>
          <w:rFonts w:asciiTheme="majorBidi" w:hAnsiTheme="majorBidi" w:cstheme="majorBidi"/>
          <w:sz w:val="24"/>
          <w:szCs w:val="24"/>
          <w:lang w:val="en-US"/>
        </w:rPr>
        <w:t>The</w:t>
      </w:r>
      <w:r w:rsidR="00BF34E1">
        <w:rPr>
          <w:rFonts w:asciiTheme="majorBidi" w:hAnsiTheme="majorBidi" w:cstheme="majorBidi"/>
          <w:sz w:val="24"/>
          <w:szCs w:val="24"/>
          <w:lang w:val="en-US"/>
        </w:rPr>
        <w:t xml:space="preserve"> specific regime type</w:t>
      </w:r>
      <w:r w:rsidR="00D83B84">
        <w:rPr>
          <w:rFonts w:asciiTheme="majorBidi" w:hAnsiTheme="majorBidi" w:cstheme="majorBidi"/>
          <w:sz w:val="24"/>
          <w:szCs w:val="24"/>
          <w:lang w:val="en-US"/>
        </w:rPr>
        <w:t xml:space="preserve"> </w:t>
      </w:r>
      <w:r w:rsidR="001B531F">
        <w:rPr>
          <w:rFonts w:asciiTheme="majorBidi" w:hAnsiTheme="majorBidi" w:cstheme="majorBidi"/>
          <w:sz w:val="24"/>
          <w:szCs w:val="24"/>
          <w:lang w:val="en-US"/>
        </w:rPr>
        <w:t xml:space="preserve">of a military dictatorship </w:t>
      </w:r>
      <w:r w:rsidR="00D83B84">
        <w:rPr>
          <w:rFonts w:asciiTheme="majorBidi" w:hAnsiTheme="majorBidi" w:cstheme="majorBidi"/>
          <w:sz w:val="24"/>
          <w:szCs w:val="24"/>
          <w:lang w:val="en-US"/>
        </w:rPr>
        <w:t xml:space="preserve">contributed to </w:t>
      </w:r>
      <w:r w:rsidR="00BF34E1">
        <w:rPr>
          <w:rFonts w:asciiTheme="majorBidi" w:hAnsiTheme="majorBidi" w:cstheme="majorBidi"/>
          <w:sz w:val="24"/>
          <w:szCs w:val="24"/>
          <w:lang w:val="en-US"/>
        </w:rPr>
        <w:t>the onset of the civil war because of its weak state capacity</w:t>
      </w:r>
      <w:r w:rsidR="00A41567">
        <w:rPr>
          <w:rFonts w:asciiTheme="majorBidi" w:hAnsiTheme="majorBidi" w:cstheme="majorBidi"/>
          <w:sz w:val="24"/>
          <w:szCs w:val="24"/>
          <w:lang w:val="en-US"/>
        </w:rPr>
        <w:t xml:space="preserve"> giving groups more opportunities to rebel</w:t>
      </w:r>
      <w:r w:rsidR="00D83B84">
        <w:rPr>
          <w:rFonts w:asciiTheme="majorBidi" w:hAnsiTheme="majorBidi" w:cstheme="majorBidi"/>
          <w:sz w:val="24"/>
          <w:szCs w:val="24"/>
          <w:lang w:val="en-US"/>
        </w:rPr>
        <w:t xml:space="preserve">. </w:t>
      </w:r>
    </w:p>
    <w:p w14:paraId="3F3E9EA0" w14:textId="44F63BF4" w:rsidR="00CE1BD8" w:rsidRDefault="00DB7BAE" w:rsidP="004D3E7A">
      <w:pPr>
        <w:spacing w:after="0" w:line="480" w:lineRule="auto"/>
        <w:rPr>
          <w:rFonts w:asciiTheme="majorBidi" w:hAnsiTheme="majorBidi" w:cstheme="majorBidi"/>
          <w:sz w:val="24"/>
          <w:szCs w:val="24"/>
          <w:lang w:val="en-US"/>
        </w:rPr>
      </w:pPr>
      <w:r>
        <w:rPr>
          <w:rFonts w:asciiTheme="majorBidi" w:hAnsiTheme="majorBidi" w:cstheme="majorBidi"/>
          <w:sz w:val="24"/>
          <w:szCs w:val="24"/>
          <w:lang w:val="en-US"/>
        </w:rPr>
        <w:tab/>
      </w:r>
      <w:r w:rsidR="00CE1BD8">
        <w:rPr>
          <w:rFonts w:asciiTheme="majorBidi" w:hAnsiTheme="majorBidi" w:cstheme="majorBidi"/>
          <w:sz w:val="24"/>
          <w:szCs w:val="24"/>
          <w:lang w:val="en-US"/>
        </w:rPr>
        <w:t>Barg</w:t>
      </w:r>
      <w:r w:rsidR="00BF34E1">
        <w:rPr>
          <w:rFonts w:asciiTheme="majorBidi" w:hAnsiTheme="majorBidi" w:cstheme="majorBidi"/>
          <w:sz w:val="24"/>
          <w:szCs w:val="24"/>
          <w:lang w:val="en-US"/>
        </w:rPr>
        <w:t>aining failures such as</w:t>
      </w:r>
      <w:r w:rsidR="00CE1BD8">
        <w:rPr>
          <w:rFonts w:asciiTheme="majorBidi" w:hAnsiTheme="majorBidi" w:cstheme="majorBidi"/>
          <w:sz w:val="24"/>
          <w:szCs w:val="24"/>
          <w:lang w:val="en-US"/>
        </w:rPr>
        <w:t xml:space="preserve"> commitment problems </w:t>
      </w:r>
      <w:r w:rsidR="004C28AD">
        <w:rPr>
          <w:rFonts w:asciiTheme="majorBidi" w:hAnsiTheme="majorBidi" w:cstheme="majorBidi"/>
          <w:sz w:val="24"/>
          <w:szCs w:val="24"/>
          <w:lang w:val="en-US"/>
        </w:rPr>
        <w:t xml:space="preserve">and information asymmetries </w:t>
      </w:r>
      <w:r w:rsidR="00CE1BD8">
        <w:rPr>
          <w:rFonts w:asciiTheme="majorBidi" w:hAnsiTheme="majorBidi" w:cstheme="majorBidi"/>
          <w:sz w:val="24"/>
          <w:szCs w:val="24"/>
          <w:lang w:val="en-US"/>
        </w:rPr>
        <w:t>can be seen as one of the main reasons for why the civil war began when it did</w:t>
      </w:r>
      <w:r w:rsidR="004C28AD">
        <w:rPr>
          <w:rFonts w:asciiTheme="majorBidi" w:hAnsiTheme="majorBidi" w:cstheme="majorBidi"/>
          <w:sz w:val="24"/>
          <w:szCs w:val="24"/>
          <w:lang w:val="en-US"/>
        </w:rPr>
        <w:t xml:space="preserve">. </w:t>
      </w:r>
      <w:r w:rsidR="00E200E3">
        <w:rPr>
          <w:rFonts w:asciiTheme="majorBidi" w:hAnsiTheme="majorBidi" w:cstheme="majorBidi"/>
          <w:sz w:val="24"/>
          <w:szCs w:val="24"/>
          <w:lang w:val="en-US"/>
        </w:rPr>
        <w:t>Walter</w:t>
      </w:r>
      <w:r w:rsidR="00BF34E1">
        <w:rPr>
          <w:rFonts w:asciiTheme="majorBidi" w:hAnsiTheme="majorBidi" w:cstheme="majorBidi"/>
          <w:sz w:val="24"/>
          <w:szCs w:val="24"/>
          <w:lang w:val="en-US"/>
        </w:rPr>
        <w:t xml:space="preserve"> (2006)</w:t>
      </w:r>
      <w:r w:rsidR="00E200E3">
        <w:rPr>
          <w:rFonts w:asciiTheme="majorBidi" w:hAnsiTheme="majorBidi" w:cstheme="majorBidi"/>
          <w:sz w:val="24"/>
          <w:szCs w:val="24"/>
          <w:lang w:val="en-US"/>
        </w:rPr>
        <w:t xml:space="preserve"> explains that information asymmetries contribute to civil war because both the state and the rebels are incentivized to hid their military capabilities to reach a bargain </w:t>
      </w:r>
      <w:r w:rsidR="00BF34E1">
        <w:rPr>
          <w:rFonts w:asciiTheme="majorBidi" w:hAnsiTheme="majorBidi" w:cstheme="majorBidi"/>
          <w:sz w:val="24"/>
          <w:szCs w:val="24"/>
          <w:lang w:val="en-US"/>
        </w:rPr>
        <w:t>before fighting breaks out</w:t>
      </w:r>
      <w:r w:rsidR="00E200E3">
        <w:rPr>
          <w:rFonts w:asciiTheme="majorBidi" w:hAnsiTheme="majorBidi" w:cstheme="majorBidi"/>
          <w:sz w:val="24"/>
          <w:szCs w:val="24"/>
          <w:lang w:val="en-US"/>
        </w:rPr>
        <w:t xml:space="preserve">. Commitment problems lead to civil war when one side cannot adhere to an agreement that is formed (246). In Syria </w:t>
      </w:r>
      <w:r w:rsidR="00CE1BD8">
        <w:rPr>
          <w:rFonts w:asciiTheme="majorBidi" w:hAnsiTheme="majorBidi" w:cstheme="majorBidi"/>
          <w:sz w:val="24"/>
          <w:szCs w:val="24"/>
          <w:lang w:val="en-US"/>
        </w:rPr>
        <w:t>b</w:t>
      </w:r>
      <w:r w:rsidR="00CE1BD8" w:rsidRPr="00CE1BD8">
        <w:rPr>
          <w:rFonts w:asciiTheme="majorBidi" w:hAnsiTheme="majorBidi" w:cstheme="majorBidi"/>
          <w:sz w:val="24"/>
          <w:szCs w:val="24"/>
          <w:lang w:val="en-US"/>
        </w:rPr>
        <w:t xml:space="preserve">argaining failure contributed to the civil war because Asad attempted some reforms of the government similar to those enacted in Jordan and Morocco to end the protests. He revised the constitution and held parliamentary elections </w:t>
      </w:r>
      <w:r w:rsidR="00CE1BD8" w:rsidRPr="00CE1BD8">
        <w:rPr>
          <w:rFonts w:asciiTheme="majorBidi" w:hAnsiTheme="majorBidi" w:cstheme="majorBidi"/>
          <w:sz w:val="24"/>
          <w:szCs w:val="24"/>
          <w:lang w:val="en-US"/>
        </w:rPr>
        <w:lastRenderedPageBreak/>
        <w:t>in early 2012. Some political prisoners were released and he ended the state of emergency that had been in effect for almost fifty years. These concessions were combined with repression of protestors as well as civilians not protesting (Lynch 108). This created a clear commitment problem because protestors and civilians saw mild reforms combined with state violence which made them uncertain of Asad’s intention of real reform</w:t>
      </w:r>
      <w:r w:rsidR="00E200E3">
        <w:rPr>
          <w:rFonts w:asciiTheme="majorBidi" w:hAnsiTheme="majorBidi" w:cstheme="majorBidi"/>
          <w:sz w:val="24"/>
          <w:szCs w:val="24"/>
          <w:lang w:val="en-US"/>
        </w:rPr>
        <w:t xml:space="preserve">. The government responded to peaceful protests with violence, and protestors armed themselves </w:t>
      </w:r>
      <w:r w:rsidR="00223DA0">
        <w:rPr>
          <w:rFonts w:asciiTheme="majorBidi" w:hAnsiTheme="majorBidi" w:cstheme="majorBidi"/>
          <w:sz w:val="24"/>
          <w:szCs w:val="24"/>
          <w:lang w:val="en-US"/>
        </w:rPr>
        <w:t xml:space="preserve">in response </w:t>
      </w:r>
      <w:r w:rsidR="00E200E3">
        <w:rPr>
          <w:rFonts w:asciiTheme="majorBidi" w:hAnsiTheme="majorBidi" w:cstheme="majorBidi"/>
          <w:sz w:val="24"/>
          <w:szCs w:val="24"/>
          <w:lang w:val="en-US"/>
        </w:rPr>
        <w:t>which resulted in the formation of rebel groups.</w:t>
      </w:r>
      <w:r w:rsidR="00CE1BD8">
        <w:rPr>
          <w:rFonts w:asciiTheme="majorBidi" w:hAnsiTheme="majorBidi" w:cstheme="majorBidi"/>
          <w:sz w:val="24"/>
          <w:szCs w:val="24"/>
          <w:lang w:val="en-US"/>
        </w:rPr>
        <w:t xml:space="preserve"> But, f</w:t>
      </w:r>
      <w:r w:rsidR="00223DA0">
        <w:rPr>
          <w:rFonts w:asciiTheme="majorBidi" w:hAnsiTheme="majorBidi" w:cstheme="majorBidi"/>
          <w:sz w:val="24"/>
          <w:szCs w:val="24"/>
          <w:lang w:val="en-US"/>
        </w:rPr>
        <w:t>r</w:t>
      </w:r>
      <w:r w:rsidR="000F2F5D">
        <w:rPr>
          <w:rFonts w:asciiTheme="majorBidi" w:hAnsiTheme="majorBidi" w:cstheme="majorBidi"/>
          <w:sz w:val="24"/>
          <w:szCs w:val="24"/>
          <w:lang w:val="en-US"/>
        </w:rPr>
        <w:t>om the beginning the dissenting vo</w:t>
      </w:r>
      <w:r w:rsidR="00223DA0">
        <w:rPr>
          <w:rFonts w:asciiTheme="majorBidi" w:hAnsiTheme="majorBidi" w:cstheme="majorBidi"/>
          <w:sz w:val="24"/>
          <w:szCs w:val="24"/>
          <w:lang w:val="en-US"/>
        </w:rPr>
        <w:t xml:space="preserve">ices in Syrian were not unified, </w:t>
      </w:r>
      <w:r w:rsidR="00E200E3">
        <w:rPr>
          <w:rFonts w:asciiTheme="majorBidi" w:hAnsiTheme="majorBidi" w:cstheme="majorBidi"/>
          <w:sz w:val="24"/>
          <w:szCs w:val="24"/>
          <w:lang w:val="en-US"/>
        </w:rPr>
        <w:t xml:space="preserve">and </w:t>
      </w:r>
      <w:r w:rsidR="00907516">
        <w:rPr>
          <w:rFonts w:asciiTheme="majorBidi" w:hAnsiTheme="majorBidi" w:cstheme="majorBidi"/>
          <w:sz w:val="24"/>
          <w:szCs w:val="24"/>
          <w:lang w:val="en-US"/>
        </w:rPr>
        <w:t xml:space="preserve">they were unable to form a </w:t>
      </w:r>
      <w:r w:rsidR="00A41567">
        <w:rPr>
          <w:rFonts w:asciiTheme="majorBidi" w:hAnsiTheme="majorBidi" w:cstheme="majorBidi"/>
          <w:sz w:val="24"/>
          <w:szCs w:val="24"/>
          <w:lang w:val="en-US"/>
        </w:rPr>
        <w:t>cohesive</w:t>
      </w:r>
      <w:r w:rsidR="00907516">
        <w:rPr>
          <w:rFonts w:asciiTheme="majorBidi" w:hAnsiTheme="majorBidi" w:cstheme="majorBidi"/>
          <w:sz w:val="24"/>
          <w:szCs w:val="24"/>
          <w:lang w:val="en-US"/>
        </w:rPr>
        <w:t xml:space="preserve"> dissenting voice</w:t>
      </w:r>
      <w:r w:rsidR="00E200E3">
        <w:rPr>
          <w:rFonts w:asciiTheme="majorBidi" w:hAnsiTheme="majorBidi" w:cstheme="majorBidi"/>
          <w:sz w:val="24"/>
          <w:szCs w:val="24"/>
          <w:lang w:val="en-US"/>
        </w:rPr>
        <w:t xml:space="preserve"> </w:t>
      </w:r>
      <w:r w:rsidR="00BF34E1">
        <w:rPr>
          <w:rFonts w:asciiTheme="majorBidi" w:hAnsiTheme="majorBidi" w:cstheme="majorBidi"/>
          <w:sz w:val="24"/>
          <w:szCs w:val="24"/>
          <w:lang w:val="en-US"/>
        </w:rPr>
        <w:t>(</w:t>
      </w:r>
      <w:r w:rsidR="00A41567" w:rsidRPr="00A41567">
        <w:rPr>
          <w:rFonts w:asciiTheme="majorBidi" w:hAnsiTheme="majorBidi" w:cstheme="majorBidi"/>
          <w:sz w:val="24"/>
          <w:szCs w:val="24"/>
        </w:rPr>
        <w:t>Olanrewaju</w:t>
      </w:r>
      <w:r w:rsidR="00A41567" w:rsidRPr="00A41567">
        <w:rPr>
          <w:rFonts w:asciiTheme="majorBidi" w:hAnsiTheme="majorBidi" w:cstheme="majorBidi"/>
          <w:sz w:val="24"/>
          <w:szCs w:val="24"/>
          <w:lang w:val="en-US"/>
        </w:rPr>
        <w:t xml:space="preserve"> </w:t>
      </w:r>
      <w:r w:rsidR="00BF34E1">
        <w:rPr>
          <w:rFonts w:asciiTheme="majorBidi" w:hAnsiTheme="majorBidi" w:cstheme="majorBidi"/>
          <w:sz w:val="24"/>
          <w:szCs w:val="24"/>
          <w:lang w:val="en-US"/>
        </w:rPr>
        <w:t>and Joshua</w:t>
      </w:r>
      <w:r w:rsidR="000F2F5D">
        <w:rPr>
          <w:rFonts w:asciiTheme="majorBidi" w:hAnsiTheme="majorBidi" w:cstheme="majorBidi"/>
          <w:sz w:val="24"/>
          <w:szCs w:val="24"/>
          <w:lang w:val="en-US"/>
        </w:rPr>
        <w:t xml:space="preserve"> 48). The lack of a cohesive dissenting group exacerbates information asymmetries and commitment problems because the Syrian government does not know the capabilities or resolve for the rebel groups because each has a different level of support and </w:t>
      </w:r>
      <w:r w:rsidR="00A41567">
        <w:rPr>
          <w:rFonts w:asciiTheme="majorBidi" w:hAnsiTheme="majorBidi" w:cstheme="majorBidi"/>
          <w:sz w:val="24"/>
          <w:szCs w:val="24"/>
          <w:lang w:val="en-US"/>
        </w:rPr>
        <w:t>goal</w:t>
      </w:r>
      <w:r w:rsidR="001B531F">
        <w:rPr>
          <w:rFonts w:asciiTheme="majorBidi" w:hAnsiTheme="majorBidi" w:cstheme="majorBidi"/>
          <w:sz w:val="24"/>
          <w:szCs w:val="24"/>
          <w:lang w:val="en-US"/>
        </w:rPr>
        <w:t>s</w:t>
      </w:r>
      <w:r w:rsidR="000F2F5D">
        <w:rPr>
          <w:rFonts w:asciiTheme="majorBidi" w:hAnsiTheme="majorBidi" w:cstheme="majorBidi"/>
          <w:sz w:val="24"/>
          <w:szCs w:val="24"/>
          <w:lang w:val="en-US"/>
        </w:rPr>
        <w:t xml:space="preserve"> th</w:t>
      </w:r>
      <w:r w:rsidR="001B531F">
        <w:rPr>
          <w:rFonts w:asciiTheme="majorBidi" w:hAnsiTheme="majorBidi" w:cstheme="majorBidi"/>
          <w:sz w:val="24"/>
          <w:szCs w:val="24"/>
          <w:lang w:val="en-US"/>
        </w:rPr>
        <w:t>an the other</w:t>
      </w:r>
      <w:r w:rsidR="000F2F5D">
        <w:rPr>
          <w:rFonts w:asciiTheme="majorBidi" w:hAnsiTheme="majorBidi" w:cstheme="majorBidi"/>
          <w:sz w:val="24"/>
          <w:szCs w:val="24"/>
          <w:lang w:val="en-US"/>
        </w:rPr>
        <w:t xml:space="preserve">. </w:t>
      </w:r>
      <w:r w:rsidR="00E200E3">
        <w:rPr>
          <w:rFonts w:asciiTheme="majorBidi" w:hAnsiTheme="majorBidi" w:cstheme="majorBidi"/>
          <w:sz w:val="24"/>
          <w:szCs w:val="24"/>
          <w:lang w:val="en-US"/>
        </w:rPr>
        <w:t xml:space="preserve">These could be contributing to the duration of the conflict by complicating any peace agreements attempted today. </w:t>
      </w:r>
      <w:r w:rsidR="000F2F5D">
        <w:rPr>
          <w:rFonts w:asciiTheme="majorBidi" w:hAnsiTheme="majorBidi" w:cstheme="majorBidi"/>
          <w:sz w:val="24"/>
          <w:szCs w:val="24"/>
          <w:lang w:val="en-US"/>
        </w:rPr>
        <w:t xml:space="preserve"> </w:t>
      </w:r>
      <w:r w:rsidR="00CE1BD8">
        <w:rPr>
          <w:rFonts w:asciiTheme="majorBidi" w:hAnsiTheme="majorBidi" w:cstheme="majorBidi"/>
          <w:sz w:val="24"/>
          <w:szCs w:val="24"/>
          <w:lang w:val="en-US"/>
        </w:rPr>
        <w:tab/>
        <w:t xml:space="preserve"> </w:t>
      </w:r>
    </w:p>
    <w:p w14:paraId="1A475A8B" w14:textId="6875A33D" w:rsidR="000F2F5D" w:rsidRDefault="00677BC4" w:rsidP="00B3671B">
      <w:pPr>
        <w:spacing w:after="0" w:line="480" w:lineRule="auto"/>
        <w:rPr>
          <w:rFonts w:asciiTheme="majorBidi" w:hAnsiTheme="majorBidi" w:cstheme="majorBidi"/>
          <w:sz w:val="24"/>
          <w:szCs w:val="24"/>
          <w:lang w:val="en-US"/>
        </w:rPr>
      </w:pPr>
      <w:r>
        <w:rPr>
          <w:rFonts w:asciiTheme="majorBidi" w:hAnsiTheme="majorBidi" w:cstheme="majorBidi"/>
          <w:sz w:val="24"/>
          <w:szCs w:val="24"/>
          <w:lang w:val="en-US"/>
        </w:rPr>
        <w:tab/>
      </w:r>
      <w:r w:rsidR="00A41567">
        <w:rPr>
          <w:rFonts w:asciiTheme="majorBidi" w:hAnsiTheme="majorBidi" w:cstheme="majorBidi"/>
          <w:sz w:val="24"/>
          <w:szCs w:val="24"/>
          <w:lang w:val="en-US"/>
        </w:rPr>
        <w:t>From a transnational perspective,</w:t>
      </w:r>
      <w:r>
        <w:rPr>
          <w:rFonts w:asciiTheme="majorBidi" w:hAnsiTheme="majorBidi" w:cstheme="majorBidi"/>
          <w:sz w:val="24"/>
          <w:szCs w:val="24"/>
          <w:lang w:val="en-US"/>
        </w:rPr>
        <w:t xml:space="preserve"> the demonstration and spillover</w:t>
      </w:r>
      <w:r w:rsidR="00093485">
        <w:rPr>
          <w:rFonts w:asciiTheme="majorBidi" w:hAnsiTheme="majorBidi" w:cstheme="majorBidi"/>
          <w:sz w:val="24"/>
          <w:szCs w:val="24"/>
          <w:lang w:val="en-US"/>
        </w:rPr>
        <w:t xml:space="preserve"> effects are popular</w:t>
      </w:r>
      <w:r w:rsidR="00A41567">
        <w:rPr>
          <w:rFonts w:asciiTheme="majorBidi" w:hAnsiTheme="majorBidi" w:cstheme="majorBidi"/>
          <w:sz w:val="24"/>
          <w:szCs w:val="24"/>
          <w:lang w:val="en-US"/>
        </w:rPr>
        <w:t xml:space="preserve"> theories</w:t>
      </w:r>
      <w:r w:rsidR="00093485">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yet not </w:t>
      </w:r>
      <w:r w:rsidR="00A41567">
        <w:rPr>
          <w:rFonts w:asciiTheme="majorBidi" w:hAnsiTheme="majorBidi" w:cstheme="majorBidi"/>
          <w:sz w:val="24"/>
          <w:szCs w:val="24"/>
          <w:lang w:val="en-US"/>
        </w:rPr>
        <w:t xml:space="preserve">as </w:t>
      </w:r>
      <w:r>
        <w:rPr>
          <w:rFonts w:asciiTheme="majorBidi" w:hAnsiTheme="majorBidi" w:cstheme="majorBidi"/>
          <w:sz w:val="24"/>
          <w:szCs w:val="24"/>
          <w:lang w:val="en-US"/>
        </w:rPr>
        <w:t xml:space="preserve">compelling </w:t>
      </w:r>
      <w:r w:rsidR="00093485">
        <w:rPr>
          <w:rFonts w:asciiTheme="majorBidi" w:hAnsiTheme="majorBidi" w:cstheme="majorBidi"/>
          <w:sz w:val="24"/>
          <w:szCs w:val="24"/>
          <w:lang w:val="en-US"/>
        </w:rPr>
        <w:t>concepts for the spark of the Syrian civil war</w:t>
      </w:r>
      <w:r w:rsidR="004D3E7A">
        <w:rPr>
          <w:rFonts w:asciiTheme="majorBidi" w:hAnsiTheme="majorBidi" w:cstheme="majorBidi"/>
          <w:sz w:val="24"/>
          <w:szCs w:val="24"/>
          <w:lang w:val="en-US"/>
        </w:rPr>
        <w:t xml:space="preserve"> as grievances, </w:t>
      </w:r>
      <w:r w:rsidR="00A41567">
        <w:rPr>
          <w:rFonts w:asciiTheme="majorBidi" w:hAnsiTheme="majorBidi" w:cstheme="majorBidi"/>
          <w:sz w:val="24"/>
          <w:szCs w:val="24"/>
          <w:lang w:val="en-US"/>
        </w:rPr>
        <w:t>opportunity</w:t>
      </w:r>
      <w:r w:rsidR="004D3E7A">
        <w:rPr>
          <w:rFonts w:asciiTheme="majorBidi" w:hAnsiTheme="majorBidi" w:cstheme="majorBidi"/>
          <w:sz w:val="24"/>
          <w:szCs w:val="24"/>
          <w:lang w:val="en-US"/>
        </w:rPr>
        <w:t>, and commitment problems</w:t>
      </w:r>
      <w:r w:rsidR="00093485">
        <w:rPr>
          <w:rFonts w:asciiTheme="majorBidi" w:hAnsiTheme="majorBidi" w:cstheme="majorBidi"/>
          <w:sz w:val="24"/>
          <w:szCs w:val="24"/>
          <w:lang w:val="en-US"/>
        </w:rPr>
        <w:t xml:space="preserve">. </w:t>
      </w:r>
      <w:r w:rsidR="00B3671B" w:rsidRPr="00B3671B">
        <w:rPr>
          <w:rFonts w:asciiTheme="majorBidi" w:hAnsiTheme="majorBidi" w:cstheme="majorBidi"/>
          <w:sz w:val="24"/>
          <w:szCs w:val="24"/>
          <w:lang w:val="en-US"/>
        </w:rPr>
        <w:t xml:space="preserve">The demonstration effect states the flow of information from other countries about rebellion encourages others to rebel as well, but Salehyan (2006) argues the spillover effect of negative externalities such as refugee flows </w:t>
      </w:r>
      <w:r w:rsidR="00A41567">
        <w:rPr>
          <w:rFonts w:asciiTheme="majorBidi" w:hAnsiTheme="majorBidi" w:cstheme="majorBidi"/>
          <w:sz w:val="24"/>
          <w:szCs w:val="24"/>
          <w:lang w:val="en-US"/>
        </w:rPr>
        <w:t>is</w:t>
      </w:r>
      <w:r w:rsidR="00B3671B" w:rsidRPr="00B3671B">
        <w:rPr>
          <w:rFonts w:asciiTheme="majorBidi" w:hAnsiTheme="majorBidi" w:cstheme="majorBidi"/>
          <w:sz w:val="24"/>
          <w:szCs w:val="24"/>
          <w:lang w:val="en-US"/>
        </w:rPr>
        <w:t xml:space="preserve"> a more compelling argument than the demonstration effect (</w:t>
      </w:r>
      <w:r w:rsidR="00B3671B">
        <w:rPr>
          <w:rFonts w:asciiTheme="majorBidi" w:hAnsiTheme="majorBidi" w:cstheme="majorBidi"/>
          <w:sz w:val="24"/>
          <w:szCs w:val="24"/>
          <w:lang w:val="en-US"/>
        </w:rPr>
        <w:t>336</w:t>
      </w:r>
      <w:r w:rsidR="00B3671B" w:rsidRPr="00B3671B">
        <w:rPr>
          <w:rFonts w:asciiTheme="majorBidi" w:hAnsiTheme="majorBidi" w:cstheme="majorBidi"/>
          <w:sz w:val="24"/>
          <w:szCs w:val="24"/>
          <w:lang w:val="en-US"/>
        </w:rPr>
        <w:t xml:space="preserve">). </w:t>
      </w:r>
      <w:r w:rsidR="00093485">
        <w:rPr>
          <w:rFonts w:asciiTheme="majorBidi" w:hAnsiTheme="majorBidi" w:cstheme="majorBidi"/>
          <w:sz w:val="24"/>
          <w:szCs w:val="24"/>
          <w:lang w:val="en-US"/>
        </w:rPr>
        <w:t>The war began with peaceful protests similar to those in Tunisia and Egypt</w:t>
      </w:r>
      <w:r w:rsidR="00BF34E1">
        <w:rPr>
          <w:rFonts w:asciiTheme="majorBidi" w:hAnsiTheme="majorBidi" w:cstheme="majorBidi"/>
          <w:sz w:val="24"/>
          <w:szCs w:val="24"/>
          <w:lang w:val="en-US"/>
        </w:rPr>
        <w:t xml:space="preserve"> by presenting a non-religious and non-sectarian </w:t>
      </w:r>
      <w:r w:rsidR="00B3671B">
        <w:rPr>
          <w:rFonts w:asciiTheme="majorBidi" w:hAnsiTheme="majorBidi" w:cstheme="majorBidi"/>
          <w:sz w:val="24"/>
          <w:szCs w:val="24"/>
          <w:lang w:val="en-US"/>
        </w:rPr>
        <w:t xml:space="preserve">protest to the government and the world (Lynch et al. 1). Lynch et al.’s research found during the first six months of protesting Syrians maintained an Arab Spring narrative in their tweets, </w:t>
      </w:r>
      <w:r w:rsidR="006F50BB">
        <w:rPr>
          <w:rFonts w:asciiTheme="majorBidi" w:hAnsiTheme="majorBidi" w:cstheme="majorBidi"/>
          <w:sz w:val="24"/>
          <w:szCs w:val="24"/>
          <w:lang w:val="en-US"/>
        </w:rPr>
        <w:t>but</w:t>
      </w:r>
      <w:r w:rsidR="00B3671B">
        <w:rPr>
          <w:rFonts w:asciiTheme="majorBidi" w:hAnsiTheme="majorBidi" w:cstheme="majorBidi"/>
          <w:sz w:val="24"/>
          <w:szCs w:val="24"/>
          <w:lang w:val="en-US"/>
        </w:rPr>
        <w:t xml:space="preserve"> in 2012 the tone of social media changed. This change marked the beginning of massing arms and donations from foreigners to establish rebel groups (5). This research shows the demonstration effect did influence Syrian protestors, but the escalation from peacefu</w:t>
      </w:r>
      <w:r w:rsidR="00BF2E43">
        <w:rPr>
          <w:rFonts w:asciiTheme="majorBidi" w:hAnsiTheme="majorBidi" w:cstheme="majorBidi"/>
          <w:sz w:val="24"/>
          <w:szCs w:val="24"/>
          <w:lang w:val="en-US"/>
        </w:rPr>
        <w:t xml:space="preserve">l protests </w:t>
      </w:r>
      <w:r w:rsidR="00BF2E43">
        <w:rPr>
          <w:rFonts w:asciiTheme="majorBidi" w:hAnsiTheme="majorBidi" w:cstheme="majorBidi"/>
          <w:sz w:val="24"/>
          <w:szCs w:val="24"/>
          <w:lang w:val="en-US"/>
        </w:rPr>
        <w:lastRenderedPageBreak/>
        <w:t>to civil war diverged</w:t>
      </w:r>
      <w:r w:rsidR="00B3671B">
        <w:rPr>
          <w:rFonts w:asciiTheme="majorBidi" w:hAnsiTheme="majorBidi" w:cstheme="majorBidi"/>
          <w:sz w:val="24"/>
          <w:szCs w:val="24"/>
          <w:lang w:val="en-US"/>
        </w:rPr>
        <w:t xml:space="preserve"> from the Arab Spring’s message on social media. </w:t>
      </w:r>
      <w:r w:rsidR="00093485">
        <w:rPr>
          <w:rFonts w:asciiTheme="majorBidi" w:hAnsiTheme="majorBidi" w:cstheme="majorBidi"/>
          <w:sz w:val="24"/>
          <w:szCs w:val="24"/>
          <w:lang w:val="en-US"/>
        </w:rPr>
        <w:t xml:space="preserve"> </w:t>
      </w:r>
      <w:r w:rsidR="00EC1696">
        <w:rPr>
          <w:rFonts w:asciiTheme="majorBidi" w:hAnsiTheme="majorBidi" w:cstheme="majorBidi"/>
          <w:sz w:val="24"/>
          <w:szCs w:val="24"/>
          <w:lang w:val="en-US"/>
        </w:rPr>
        <w:t>In regard to</w:t>
      </w:r>
      <w:r w:rsidR="00B3671B">
        <w:rPr>
          <w:rFonts w:asciiTheme="majorBidi" w:hAnsiTheme="majorBidi" w:cstheme="majorBidi"/>
          <w:sz w:val="24"/>
          <w:szCs w:val="24"/>
          <w:lang w:val="en-US"/>
        </w:rPr>
        <w:t xml:space="preserve"> the spillover effect,</w:t>
      </w:r>
      <w:r w:rsidR="00752D6A">
        <w:rPr>
          <w:rFonts w:asciiTheme="majorBidi" w:hAnsiTheme="majorBidi" w:cstheme="majorBidi"/>
          <w:sz w:val="24"/>
          <w:szCs w:val="24"/>
          <w:lang w:val="en-US"/>
        </w:rPr>
        <w:t xml:space="preserve"> Syria had</w:t>
      </w:r>
      <w:r>
        <w:rPr>
          <w:rFonts w:asciiTheme="majorBidi" w:hAnsiTheme="majorBidi" w:cstheme="majorBidi"/>
          <w:sz w:val="24"/>
          <w:szCs w:val="24"/>
          <w:lang w:val="en-US"/>
        </w:rPr>
        <w:t xml:space="preserve"> close to 250,000 </w:t>
      </w:r>
      <w:r w:rsidR="00093485">
        <w:rPr>
          <w:rFonts w:asciiTheme="majorBidi" w:hAnsiTheme="majorBidi" w:cstheme="majorBidi"/>
          <w:sz w:val="24"/>
          <w:szCs w:val="24"/>
          <w:lang w:val="en-US"/>
        </w:rPr>
        <w:t xml:space="preserve">Palestinian </w:t>
      </w:r>
      <w:r>
        <w:rPr>
          <w:rFonts w:asciiTheme="majorBidi" w:hAnsiTheme="majorBidi" w:cstheme="majorBidi"/>
          <w:sz w:val="24"/>
          <w:szCs w:val="24"/>
          <w:lang w:val="en-US"/>
        </w:rPr>
        <w:t>refugees</w:t>
      </w:r>
      <w:r w:rsidR="00BF2E43">
        <w:rPr>
          <w:rFonts w:asciiTheme="majorBidi" w:hAnsiTheme="majorBidi" w:cstheme="majorBidi"/>
          <w:sz w:val="24"/>
          <w:szCs w:val="24"/>
          <w:lang w:val="en-US"/>
        </w:rPr>
        <w:t>,</w:t>
      </w:r>
      <w:r w:rsidR="00093485">
        <w:rPr>
          <w:rFonts w:asciiTheme="majorBidi" w:hAnsiTheme="majorBidi" w:cstheme="majorBidi"/>
          <w:sz w:val="24"/>
          <w:szCs w:val="24"/>
          <w:lang w:val="en-US"/>
        </w:rPr>
        <w:t xml:space="preserve"> but these refugees had been there for decades which indicates this </w:t>
      </w:r>
      <w:r w:rsidR="001B531F">
        <w:rPr>
          <w:rFonts w:asciiTheme="majorBidi" w:hAnsiTheme="majorBidi" w:cstheme="majorBidi"/>
          <w:sz w:val="24"/>
          <w:szCs w:val="24"/>
          <w:lang w:val="en-US"/>
        </w:rPr>
        <w:t>is</w:t>
      </w:r>
      <w:r w:rsidR="00093485">
        <w:rPr>
          <w:rFonts w:asciiTheme="majorBidi" w:hAnsiTheme="majorBidi" w:cstheme="majorBidi"/>
          <w:sz w:val="24"/>
          <w:szCs w:val="24"/>
          <w:lang w:val="en-US"/>
        </w:rPr>
        <w:t xml:space="preserve"> not a compelling argument. Iraqi refugees fled to Syria after Palestinian refugees but constituted a small </w:t>
      </w:r>
      <w:r w:rsidR="00456FAC">
        <w:rPr>
          <w:rFonts w:asciiTheme="majorBidi" w:hAnsiTheme="majorBidi" w:cstheme="majorBidi"/>
          <w:sz w:val="24"/>
          <w:szCs w:val="24"/>
          <w:lang w:val="en-US"/>
        </w:rPr>
        <w:t>portion</w:t>
      </w:r>
      <w:r w:rsidR="00093485">
        <w:rPr>
          <w:rFonts w:asciiTheme="majorBidi" w:hAnsiTheme="majorBidi" w:cstheme="majorBidi"/>
          <w:sz w:val="24"/>
          <w:szCs w:val="24"/>
          <w:lang w:val="en-US"/>
        </w:rPr>
        <w:t xml:space="preserve"> of the population</w:t>
      </w:r>
      <w:r w:rsidR="00534A2B">
        <w:rPr>
          <w:rFonts w:asciiTheme="majorBidi" w:hAnsiTheme="majorBidi" w:cstheme="majorBidi"/>
          <w:sz w:val="24"/>
          <w:szCs w:val="24"/>
          <w:lang w:val="en-US"/>
        </w:rPr>
        <w:t xml:space="preserve"> at 100,000</w:t>
      </w:r>
      <w:r w:rsidR="00F259DF">
        <w:rPr>
          <w:rFonts w:asciiTheme="majorBidi" w:hAnsiTheme="majorBidi" w:cstheme="majorBidi"/>
          <w:sz w:val="24"/>
          <w:szCs w:val="24"/>
          <w:lang w:val="en-US"/>
        </w:rPr>
        <w:t xml:space="preserve"> people</w:t>
      </w:r>
      <w:r w:rsidR="00534A2B">
        <w:rPr>
          <w:rFonts w:asciiTheme="majorBidi" w:hAnsiTheme="majorBidi" w:cstheme="majorBidi"/>
          <w:sz w:val="24"/>
          <w:szCs w:val="24"/>
          <w:lang w:val="en-US"/>
        </w:rPr>
        <w:t xml:space="preserve"> (Polk</w:t>
      </w:r>
      <w:r>
        <w:rPr>
          <w:rFonts w:asciiTheme="majorBidi" w:hAnsiTheme="majorBidi" w:cstheme="majorBidi"/>
          <w:sz w:val="24"/>
          <w:szCs w:val="24"/>
          <w:lang w:val="en-US"/>
        </w:rPr>
        <w:t>)</w:t>
      </w:r>
      <w:r w:rsidR="00D706A9">
        <w:rPr>
          <w:rFonts w:asciiTheme="majorBidi" w:hAnsiTheme="majorBidi" w:cstheme="majorBidi"/>
          <w:sz w:val="24"/>
          <w:szCs w:val="24"/>
          <w:lang w:val="en-US"/>
        </w:rPr>
        <w:t xml:space="preserve">. Even so, </w:t>
      </w:r>
      <w:r w:rsidR="00093485">
        <w:rPr>
          <w:rFonts w:asciiTheme="majorBidi" w:hAnsiTheme="majorBidi" w:cstheme="majorBidi"/>
          <w:sz w:val="24"/>
          <w:szCs w:val="24"/>
          <w:lang w:val="en-US"/>
        </w:rPr>
        <w:t xml:space="preserve">some Syrian farmers felt competition with refugees for government resources which could have encouraged those citizens to protest government policy. </w:t>
      </w:r>
      <w:r>
        <w:rPr>
          <w:rFonts w:asciiTheme="majorBidi" w:hAnsiTheme="majorBidi" w:cstheme="majorBidi"/>
          <w:sz w:val="24"/>
          <w:szCs w:val="24"/>
          <w:lang w:val="en-US"/>
        </w:rPr>
        <w:t>Therefore, the presence of refugees may have contributed to already existing grievances, but it is unlikely that refugees were</w:t>
      </w:r>
      <w:r w:rsidR="00B3671B">
        <w:rPr>
          <w:rFonts w:asciiTheme="majorBidi" w:hAnsiTheme="majorBidi" w:cstheme="majorBidi"/>
          <w:sz w:val="24"/>
          <w:szCs w:val="24"/>
          <w:lang w:val="en-US"/>
        </w:rPr>
        <w:t xml:space="preserve"> a main cause of the civil war. In this case it appears the demonstration effect is a more compelling theory for why the war began than the spillover effect contrary to Saleyhan’s research. </w:t>
      </w:r>
    </w:p>
    <w:p w14:paraId="6FE64D44" w14:textId="4D8C7AE2" w:rsidR="00E558E9" w:rsidRDefault="00E558E9" w:rsidP="00746188">
      <w:pPr>
        <w:spacing w:after="0" w:line="480" w:lineRule="auto"/>
        <w:rPr>
          <w:rFonts w:asciiTheme="majorBidi" w:hAnsiTheme="majorBidi" w:cstheme="majorBidi"/>
          <w:sz w:val="24"/>
          <w:szCs w:val="24"/>
          <w:lang w:val="en-US"/>
        </w:rPr>
      </w:pPr>
      <w:r>
        <w:rPr>
          <w:rFonts w:asciiTheme="majorBidi" w:hAnsiTheme="majorBidi" w:cstheme="majorBidi"/>
          <w:sz w:val="24"/>
          <w:szCs w:val="24"/>
          <w:lang w:val="en-US"/>
        </w:rPr>
        <w:tab/>
        <w:t>Through the use of existing civil</w:t>
      </w:r>
      <w:r w:rsidR="008749C0">
        <w:rPr>
          <w:rFonts w:asciiTheme="majorBidi" w:hAnsiTheme="majorBidi" w:cstheme="majorBidi"/>
          <w:sz w:val="24"/>
          <w:szCs w:val="24"/>
          <w:lang w:val="en-US"/>
        </w:rPr>
        <w:t xml:space="preserve"> war theories on grievances, </w:t>
      </w:r>
      <w:r>
        <w:rPr>
          <w:rFonts w:asciiTheme="majorBidi" w:hAnsiTheme="majorBidi" w:cstheme="majorBidi"/>
          <w:sz w:val="24"/>
          <w:szCs w:val="24"/>
          <w:lang w:val="en-US"/>
        </w:rPr>
        <w:t>opportunity</w:t>
      </w:r>
      <w:r w:rsidR="00752D6A">
        <w:rPr>
          <w:rFonts w:asciiTheme="majorBidi" w:hAnsiTheme="majorBidi" w:cstheme="majorBidi"/>
          <w:sz w:val="24"/>
          <w:szCs w:val="24"/>
          <w:lang w:val="en-US"/>
        </w:rPr>
        <w:t>, and bargaining failure</w:t>
      </w:r>
      <w:r w:rsidR="008749C0">
        <w:rPr>
          <w:rFonts w:asciiTheme="majorBidi" w:hAnsiTheme="majorBidi" w:cstheme="majorBidi"/>
          <w:sz w:val="24"/>
          <w:szCs w:val="24"/>
          <w:lang w:val="en-US"/>
        </w:rPr>
        <w:t>,</w:t>
      </w:r>
      <w:r>
        <w:rPr>
          <w:rFonts w:asciiTheme="majorBidi" w:hAnsiTheme="majorBidi" w:cstheme="majorBidi"/>
          <w:sz w:val="24"/>
          <w:szCs w:val="24"/>
          <w:lang w:val="en-US"/>
        </w:rPr>
        <w:t xml:space="preserve"> it is apparent these are the main reasons for the onset of the Syrian civil war.</w:t>
      </w:r>
      <w:r w:rsidR="00BD05AA">
        <w:rPr>
          <w:rFonts w:asciiTheme="majorBidi" w:hAnsiTheme="majorBidi" w:cstheme="majorBidi"/>
          <w:sz w:val="24"/>
          <w:szCs w:val="24"/>
          <w:lang w:val="en-US"/>
        </w:rPr>
        <w:t xml:space="preserve"> Other factor</w:t>
      </w:r>
      <w:r w:rsidR="00EC1696">
        <w:rPr>
          <w:rFonts w:asciiTheme="majorBidi" w:hAnsiTheme="majorBidi" w:cstheme="majorBidi"/>
          <w:sz w:val="24"/>
          <w:szCs w:val="24"/>
          <w:lang w:val="en-US"/>
        </w:rPr>
        <w:t xml:space="preserve">s </w:t>
      </w:r>
      <w:r w:rsidR="00752D6A">
        <w:rPr>
          <w:rFonts w:asciiTheme="majorBidi" w:hAnsiTheme="majorBidi" w:cstheme="majorBidi"/>
          <w:sz w:val="24"/>
          <w:szCs w:val="24"/>
          <w:lang w:val="en-US"/>
        </w:rPr>
        <w:t>are less compelling such as the demonstration and spillover effects</w:t>
      </w:r>
      <w:r w:rsidR="00BD05AA">
        <w:rPr>
          <w:rFonts w:asciiTheme="majorBidi" w:hAnsiTheme="majorBidi" w:cstheme="majorBidi"/>
          <w:sz w:val="24"/>
          <w:szCs w:val="24"/>
          <w:lang w:val="en-US"/>
        </w:rPr>
        <w:t>.</w:t>
      </w:r>
      <w:r w:rsidR="002F5667">
        <w:rPr>
          <w:rFonts w:asciiTheme="majorBidi" w:hAnsiTheme="majorBidi" w:cstheme="majorBidi"/>
          <w:sz w:val="24"/>
          <w:szCs w:val="24"/>
          <w:lang w:val="en-US"/>
        </w:rPr>
        <w:t xml:space="preserve"> By understanding how the civil war began </w:t>
      </w:r>
      <w:r w:rsidR="00EC1696">
        <w:rPr>
          <w:rFonts w:asciiTheme="majorBidi" w:hAnsiTheme="majorBidi" w:cstheme="majorBidi"/>
          <w:sz w:val="24"/>
          <w:szCs w:val="24"/>
          <w:lang w:val="en-US"/>
        </w:rPr>
        <w:t xml:space="preserve">it is possible to propose better </w:t>
      </w:r>
      <w:r w:rsidR="002F5667">
        <w:rPr>
          <w:rFonts w:asciiTheme="majorBidi" w:hAnsiTheme="majorBidi" w:cstheme="majorBidi"/>
          <w:sz w:val="24"/>
          <w:szCs w:val="24"/>
          <w:lang w:val="en-US"/>
        </w:rPr>
        <w:t>peace settlement</w:t>
      </w:r>
      <w:r w:rsidR="00EC1696">
        <w:rPr>
          <w:rFonts w:asciiTheme="majorBidi" w:hAnsiTheme="majorBidi" w:cstheme="majorBidi"/>
          <w:sz w:val="24"/>
          <w:szCs w:val="24"/>
          <w:lang w:val="en-US"/>
        </w:rPr>
        <w:t>s</w:t>
      </w:r>
      <w:r w:rsidR="002F5667">
        <w:rPr>
          <w:rFonts w:asciiTheme="majorBidi" w:hAnsiTheme="majorBidi" w:cstheme="majorBidi"/>
          <w:sz w:val="24"/>
          <w:szCs w:val="24"/>
          <w:lang w:val="en-US"/>
        </w:rPr>
        <w:t xml:space="preserve">. </w:t>
      </w:r>
      <w:r w:rsidR="00B3671B">
        <w:rPr>
          <w:rFonts w:asciiTheme="majorBidi" w:hAnsiTheme="majorBidi" w:cstheme="majorBidi"/>
          <w:sz w:val="24"/>
          <w:szCs w:val="24"/>
          <w:lang w:val="en-US"/>
        </w:rPr>
        <w:t>Unfortunately,</w:t>
      </w:r>
      <w:r w:rsidR="002F5667">
        <w:rPr>
          <w:rFonts w:asciiTheme="majorBidi" w:hAnsiTheme="majorBidi" w:cstheme="majorBidi"/>
          <w:sz w:val="24"/>
          <w:szCs w:val="24"/>
          <w:lang w:val="en-US"/>
        </w:rPr>
        <w:t xml:space="preserve"> new elements have been introduced since the protests began in 2011 including foreign interests </w:t>
      </w:r>
      <w:r w:rsidR="00EC1696">
        <w:rPr>
          <w:rFonts w:asciiTheme="majorBidi" w:hAnsiTheme="majorBidi" w:cstheme="majorBidi"/>
          <w:sz w:val="24"/>
          <w:szCs w:val="24"/>
          <w:lang w:val="en-US"/>
        </w:rPr>
        <w:t>from multiple countries like Turkey and Russia</w:t>
      </w:r>
      <w:r w:rsidR="002F5667">
        <w:rPr>
          <w:rFonts w:asciiTheme="majorBidi" w:hAnsiTheme="majorBidi" w:cstheme="majorBidi"/>
          <w:sz w:val="24"/>
          <w:szCs w:val="24"/>
          <w:lang w:val="en-US"/>
        </w:rPr>
        <w:t>, and terrorist groups such as ISIS. These new factors have added new interests, ther</w:t>
      </w:r>
      <w:r w:rsidR="00752D6A">
        <w:rPr>
          <w:rFonts w:asciiTheme="majorBidi" w:hAnsiTheme="majorBidi" w:cstheme="majorBidi"/>
          <w:sz w:val="24"/>
          <w:szCs w:val="24"/>
          <w:lang w:val="en-US"/>
        </w:rPr>
        <w:t xml:space="preserve">efore addressing the grievances, </w:t>
      </w:r>
      <w:r w:rsidR="002F5667">
        <w:rPr>
          <w:rFonts w:asciiTheme="majorBidi" w:hAnsiTheme="majorBidi" w:cstheme="majorBidi"/>
          <w:sz w:val="24"/>
          <w:szCs w:val="24"/>
          <w:lang w:val="en-US"/>
        </w:rPr>
        <w:t>opportunities</w:t>
      </w:r>
      <w:r w:rsidR="00752D6A">
        <w:rPr>
          <w:rFonts w:asciiTheme="majorBidi" w:hAnsiTheme="majorBidi" w:cstheme="majorBidi"/>
          <w:sz w:val="24"/>
          <w:szCs w:val="24"/>
          <w:lang w:val="en-US"/>
        </w:rPr>
        <w:t>, and bargaining failures</w:t>
      </w:r>
      <w:r w:rsidR="002F5667">
        <w:rPr>
          <w:rFonts w:asciiTheme="majorBidi" w:hAnsiTheme="majorBidi" w:cstheme="majorBidi"/>
          <w:sz w:val="24"/>
          <w:szCs w:val="24"/>
          <w:lang w:val="en-US"/>
        </w:rPr>
        <w:t xml:space="preserve"> that originally fueled the war would not be enough</w:t>
      </w:r>
      <w:r w:rsidR="00EC1696">
        <w:rPr>
          <w:rFonts w:asciiTheme="majorBidi" w:hAnsiTheme="majorBidi" w:cstheme="majorBidi"/>
          <w:sz w:val="24"/>
          <w:szCs w:val="24"/>
          <w:lang w:val="en-US"/>
        </w:rPr>
        <w:t xml:space="preserve"> to end the war today</w:t>
      </w:r>
      <w:r w:rsidR="002F5667">
        <w:rPr>
          <w:rFonts w:asciiTheme="majorBidi" w:hAnsiTheme="majorBidi" w:cstheme="majorBidi"/>
          <w:sz w:val="24"/>
          <w:szCs w:val="24"/>
          <w:lang w:val="en-US"/>
        </w:rPr>
        <w:t xml:space="preserve">.  </w:t>
      </w:r>
    </w:p>
    <w:p w14:paraId="50D00CE9" w14:textId="6D2505B2" w:rsidR="00F56C19" w:rsidRDefault="00F56C19" w:rsidP="00746188">
      <w:pPr>
        <w:spacing w:after="0" w:line="480" w:lineRule="auto"/>
        <w:rPr>
          <w:rFonts w:asciiTheme="majorBidi" w:hAnsiTheme="majorBidi" w:cstheme="majorBidi"/>
          <w:sz w:val="24"/>
          <w:szCs w:val="24"/>
          <w:lang w:val="en-US"/>
        </w:rPr>
      </w:pPr>
    </w:p>
    <w:p w14:paraId="40587793" w14:textId="7EF88DB5" w:rsidR="00F56C19" w:rsidRDefault="00F56C19" w:rsidP="00746188">
      <w:pPr>
        <w:spacing w:after="0" w:line="480" w:lineRule="auto"/>
        <w:rPr>
          <w:rFonts w:asciiTheme="majorBidi" w:hAnsiTheme="majorBidi" w:cstheme="majorBidi"/>
          <w:sz w:val="24"/>
          <w:szCs w:val="24"/>
          <w:lang w:val="en-US"/>
        </w:rPr>
      </w:pPr>
    </w:p>
    <w:p w14:paraId="00F18614" w14:textId="6C5D7A18" w:rsidR="005639C0" w:rsidRDefault="005639C0" w:rsidP="00746188">
      <w:pPr>
        <w:spacing w:after="0" w:line="480" w:lineRule="auto"/>
        <w:rPr>
          <w:rFonts w:asciiTheme="majorBidi" w:hAnsiTheme="majorBidi" w:cstheme="majorBidi"/>
          <w:sz w:val="24"/>
          <w:szCs w:val="24"/>
          <w:lang w:val="en-US"/>
        </w:rPr>
      </w:pPr>
    </w:p>
    <w:p w14:paraId="5921CC20" w14:textId="77777777" w:rsidR="00B3671B" w:rsidRDefault="00B3671B" w:rsidP="00746188">
      <w:pPr>
        <w:spacing w:after="0" w:line="480" w:lineRule="auto"/>
        <w:rPr>
          <w:rFonts w:asciiTheme="majorBidi" w:hAnsiTheme="majorBidi" w:cstheme="majorBidi"/>
          <w:sz w:val="24"/>
          <w:szCs w:val="24"/>
          <w:lang w:val="en-US"/>
        </w:rPr>
      </w:pPr>
    </w:p>
    <w:p w14:paraId="097D5B8D" w14:textId="757E1073" w:rsidR="005639C0" w:rsidRDefault="005639C0" w:rsidP="00746188">
      <w:pPr>
        <w:spacing w:after="0" w:line="480" w:lineRule="auto"/>
        <w:rPr>
          <w:rFonts w:asciiTheme="majorBidi" w:hAnsiTheme="majorBidi" w:cstheme="majorBidi"/>
          <w:sz w:val="24"/>
          <w:szCs w:val="24"/>
          <w:lang w:val="en-US"/>
        </w:rPr>
      </w:pPr>
    </w:p>
    <w:p w14:paraId="0049EFBC" w14:textId="05C7F266" w:rsidR="005639C0" w:rsidRDefault="005639C0" w:rsidP="00746188">
      <w:pPr>
        <w:spacing w:after="0" w:line="480" w:lineRule="auto"/>
        <w:rPr>
          <w:rFonts w:asciiTheme="majorBidi" w:hAnsiTheme="majorBidi" w:cstheme="majorBidi"/>
          <w:sz w:val="24"/>
          <w:szCs w:val="24"/>
          <w:lang w:val="en-US"/>
        </w:rPr>
      </w:pPr>
    </w:p>
    <w:p w14:paraId="267D1672" w14:textId="1DD8458C" w:rsidR="005639C0" w:rsidRDefault="005639C0" w:rsidP="005639C0">
      <w:pPr>
        <w:spacing w:after="0"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lastRenderedPageBreak/>
        <w:t>Works Cited</w:t>
      </w:r>
    </w:p>
    <w:p w14:paraId="2FCB9032" w14:textId="77777777" w:rsidR="005639C0" w:rsidRDefault="005639C0" w:rsidP="005639C0">
      <w:pPr>
        <w:spacing w:after="0" w:line="480" w:lineRule="auto"/>
        <w:rPr>
          <w:rFonts w:asciiTheme="majorBidi" w:hAnsiTheme="majorBidi" w:cstheme="majorBidi"/>
          <w:i/>
          <w:iCs/>
          <w:sz w:val="24"/>
          <w:szCs w:val="24"/>
        </w:rPr>
      </w:pPr>
      <w:r>
        <w:rPr>
          <w:rFonts w:asciiTheme="majorBidi" w:hAnsiTheme="majorBidi" w:cstheme="majorBidi"/>
          <w:sz w:val="24"/>
          <w:szCs w:val="24"/>
          <w:lang w:val="en-US"/>
        </w:rPr>
        <w:t>Cederman, Lars-Erik, et al. “</w:t>
      </w:r>
      <w:r w:rsidRPr="005639C0">
        <w:rPr>
          <w:rFonts w:asciiTheme="majorBidi" w:hAnsiTheme="majorBidi" w:cstheme="majorBidi"/>
          <w:sz w:val="24"/>
          <w:szCs w:val="24"/>
        </w:rPr>
        <w:t>Why Do Ethnic Groups Rebel?: New Data and Analysis</w:t>
      </w:r>
      <w:r>
        <w:rPr>
          <w:rFonts w:asciiTheme="majorBidi" w:hAnsiTheme="majorBidi" w:cstheme="majorBidi"/>
          <w:sz w:val="24"/>
          <w:szCs w:val="24"/>
        </w:rPr>
        <w:t xml:space="preserve">.” </w:t>
      </w:r>
      <w:r w:rsidRPr="005639C0">
        <w:rPr>
          <w:rFonts w:asciiTheme="majorBidi" w:hAnsiTheme="majorBidi" w:cstheme="majorBidi"/>
          <w:i/>
          <w:iCs/>
          <w:sz w:val="24"/>
          <w:szCs w:val="24"/>
        </w:rPr>
        <w:t xml:space="preserve">World </w:t>
      </w:r>
    </w:p>
    <w:p w14:paraId="0CF0D3A5" w14:textId="1A92659B" w:rsidR="005639C0" w:rsidRDefault="005639C0" w:rsidP="005639C0">
      <w:pPr>
        <w:spacing w:after="0" w:line="480" w:lineRule="auto"/>
        <w:ind w:firstLine="708"/>
        <w:rPr>
          <w:rFonts w:asciiTheme="majorBidi" w:hAnsiTheme="majorBidi" w:cstheme="majorBidi"/>
          <w:sz w:val="24"/>
          <w:szCs w:val="24"/>
        </w:rPr>
      </w:pPr>
      <w:r w:rsidRPr="005639C0">
        <w:rPr>
          <w:rFonts w:asciiTheme="majorBidi" w:hAnsiTheme="majorBidi" w:cstheme="majorBidi"/>
          <w:i/>
          <w:iCs/>
          <w:sz w:val="24"/>
          <w:szCs w:val="24"/>
        </w:rPr>
        <w:t>Politics</w:t>
      </w:r>
      <w:r>
        <w:rPr>
          <w:rFonts w:asciiTheme="majorBidi" w:hAnsiTheme="majorBidi" w:cstheme="majorBidi"/>
          <w:i/>
          <w:iCs/>
          <w:sz w:val="24"/>
          <w:szCs w:val="24"/>
        </w:rPr>
        <w:t xml:space="preserve">. </w:t>
      </w:r>
      <w:r>
        <w:rPr>
          <w:rFonts w:asciiTheme="majorBidi" w:hAnsiTheme="majorBidi" w:cstheme="majorBidi"/>
          <w:sz w:val="24"/>
          <w:szCs w:val="24"/>
        </w:rPr>
        <w:t xml:space="preserve">62.1 (2010): 87-119. </w:t>
      </w:r>
      <w:r w:rsidRPr="005639C0">
        <w:rPr>
          <w:rFonts w:asciiTheme="majorBidi" w:hAnsiTheme="majorBidi" w:cstheme="majorBidi"/>
          <w:sz w:val="24"/>
          <w:szCs w:val="24"/>
        </w:rPr>
        <w:t>Project Muse</w:t>
      </w:r>
      <w:r>
        <w:rPr>
          <w:rFonts w:asciiTheme="majorBidi" w:hAnsiTheme="majorBidi" w:cstheme="majorBidi"/>
          <w:sz w:val="24"/>
          <w:szCs w:val="24"/>
        </w:rPr>
        <w:t xml:space="preserve">. 8 Dec. 2012. Web. </w:t>
      </w:r>
    </w:p>
    <w:p w14:paraId="1A8BD76D" w14:textId="77777777" w:rsidR="004D4D3D" w:rsidRDefault="005639C0" w:rsidP="005639C0">
      <w:pPr>
        <w:spacing w:after="0" w:line="480" w:lineRule="auto"/>
        <w:rPr>
          <w:rFonts w:asciiTheme="majorBidi" w:hAnsiTheme="majorBidi" w:cstheme="majorBidi"/>
          <w:sz w:val="24"/>
          <w:szCs w:val="24"/>
        </w:rPr>
      </w:pPr>
      <w:r>
        <w:rPr>
          <w:rFonts w:asciiTheme="majorBidi" w:hAnsiTheme="majorBidi" w:cstheme="majorBidi"/>
          <w:sz w:val="24"/>
          <w:szCs w:val="24"/>
        </w:rPr>
        <w:t xml:space="preserve">Cederman, Lars-Erik, et al. “Horizontal Inequalities and Ethnonationalist Civil War: A </w:t>
      </w:r>
    </w:p>
    <w:p w14:paraId="7D509BDC" w14:textId="46C12DD7" w:rsidR="005639C0" w:rsidRDefault="005639C0" w:rsidP="004D4D3D">
      <w:pPr>
        <w:spacing w:after="0" w:line="480" w:lineRule="auto"/>
        <w:ind w:left="708"/>
        <w:rPr>
          <w:rFonts w:asciiTheme="majorBidi" w:hAnsiTheme="majorBidi" w:cstheme="majorBidi"/>
          <w:sz w:val="24"/>
          <w:szCs w:val="24"/>
        </w:rPr>
      </w:pPr>
      <w:r>
        <w:rPr>
          <w:rFonts w:asciiTheme="majorBidi" w:hAnsiTheme="majorBidi" w:cstheme="majorBidi"/>
          <w:sz w:val="24"/>
          <w:szCs w:val="24"/>
        </w:rPr>
        <w:t xml:space="preserve">Global Comparison.” </w:t>
      </w:r>
      <w:r w:rsidR="007F59A9" w:rsidRPr="007F59A9">
        <w:rPr>
          <w:rFonts w:asciiTheme="majorBidi" w:hAnsiTheme="majorBidi" w:cstheme="majorBidi"/>
          <w:i/>
          <w:iCs/>
          <w:sz w:val="24"/>
          <w:szCs w:val="24"/>
        </w:rPr>
        <w:t>The</w:t>
      </w:r>
      <w:r w:rsidR="007F59A9">
        <w:rPr>
          <w:rFonts w:asciiTheme="majorBidi" w:hAnsiTheme="majorBidi" w:cstheme="majorBidi"/>
          <w:sz w:val="24"/>
          <w:szCs w:val="24"/>
        </w:rPr>
        <w:t xml:space="preserve"> </w:t>
      </w:r>
      <w:r w:rsidRPr="004D4D3D">
        <w:rPr>
          <w:rFonts w:asciiTheme="majorBidi" w:hAnsiTheme="majorBidi" w:cstheme="majorBidi"/>
          <w:i/>
          <w:iCs/>
          <w:sz w:val="24"/>
          <w:szCs w:val="24"/>
        </w:rPr>
        <w:t>American Political Science Review</w:t>
      </w:r>
      <w:r>
        <w:rPr>
          <w:rFonts w:asciiTheme="majorBidi" w:hAnsiTheme="majorBidi" w:cstheme="majorBidi"/>
          <w:sz w:val="24"/>
          <w:szCs w:val="24"/>
        </w:rPr>
        <w:t>. 105.3 (2011): 478-495</w:t>
      </w:r>
      <w:r w:rsidR="004D4D3D">
        <w:rPr>
          <w:rFonts w:asciiTheme="majorBidi" w:hAnsiTheme="majorBidi" w:cstheme="majorBidi"/>
          <w:sz w:val="24"/>
          <w:szCs w:val="24"/>
        </w:rPr>
        <w:t xml:space="preserve">. Cambridge Core. 7 Sept. 2012. Web. </w:t>
      </w:r>
    </w:p>
    <w:p w14:paraId="7F12F61E" w14:textId="77777777" w:rsidR="00B3671B" w:rsidRDefault="00A84248" w:rsidP="00B3671B">
      <w:pPr>
        <w:spacing w:after="0" w:line="480" w:lineRule="auto"/>
        <w:rPr>
          <w:rFonts w:asciiTheme="majorBidi" w:hAnsiTheme="majorBidi" w:cstheme="majorBidi"/>
          <w:sz w:val="24"/>
          <w:szCs w:val="24"/>
          <w:lang w:val="en-US"/>
        </w:rPr>
      </w:pPr>
      <w:r w:rsidRPr="00A84248">
        <w:rPr>
          <w:rFonts w:asciiTheme="majorBidi" w:hAnsiTheme="majorBidi" w:cstheme="majorBidi"/>
          <w:sz w:val="24"/>
          <w:szCs w:val="24"/>
          <w:lang w:val="en-US"/>
        </w:rPr>
        <w:t xml:space="preserve">Fearon, James. "Syria's Civil War." </w:t>
      </w:r>
      <w:r w:rsidRPr="00A84248">
        <w:rPr>
          <w:rFonts w:asciiTheme="majorBidi" w:hAnsiTheme="majorBidi" w:cstheme="majorBidi"/>
          <w:i/>
          <w:iCs/>
          <w:sz w:val="24"/>
          <w:szCs w:val="24"/>
          <w:lang w:val="en-US"/>
        </w:rPr>
        <w:t xml:space="preserve">The </w:t>
      </w:r>
      <w:r w:rsidR="0001495A">
        <w:rPr>
          <w:rFonts w:asciiTheme="majorBidi" w:hAnsiTheme="majorBidi" w:cstheme="majorBidi"/>
          <w:i/>
          <w:iCs/>
          <w:sz w:val="24"/>
          <w:szCs w:val="24"/>
          <w:lang w:val="en-US"/>
        </w:rPr>
        <w:t>Project on Middle East Political Science</w:t>
      </w:r>
      <w:r w:rsidRPr="00A84248">
        <w:rPr>
          <w:rFonts w:asciiTheme="majorBidi" w:hAnsiTheme="majorBidi" w:cstheme="majorBidi"/>
          <w:sz w:val="24"/>
          <w:szCs w:val="24"/>
          <w:lang w:val="en-US"/>
        </w:rPr>
        <w:t>,</w:t>
      </w:r>
      <w:r w:rsidR="00040D93">
        <w:rPr>
          <w:rFonts w:asciiTheme="majorBidi" w:hAnsiTheme="majorBidi" w:cstheme="majorBidi"/>
          <w:sz w:val="24"/>
          <w:szCs w:val="24"/>
          <w:lang w:val="en-US"/>
        </w:rPr>
        <w:t xml:space="preserve"> (2013):</w:t>
      </w:r>
      <w:r w:rsidRPr="00A84248">
        <w:rPr>
          <w:rFonts w:asciiTheme="majorBidi" w:hAnsiTheme="majorBidi" w:cstheme="majorBidi"/>
          <w:sz w:val="24"/>
          <w:szCs w:val="24"/>
          <w:lang w:val="en-US"/>
        </w:rPr>
        <w:t xml:space="preserve"> 13-</w:t>
      </w:r>
    </w:p>
    <w:p w14:paraId="7DE7C4E9" w14:textId="50D46426" w:rsidR="00A84248" w:rsidRPr="00040D93" w:rsidRDefault="00A84248" w:rsidP="00B3671B">
      <w:pPr>
        <w:spacing w:after="0" w:line="480" w:lineRule="auto"/>
        <w:ind w:firstLine="708"/>
        <w:rPr>
          <w:rFonts w:asciiTheme="majorBidi" w:hAnsiTheme="majorBidi" w:cstheme="majorBidi"/>
          <w:sz w:val="24"/>
          <w:szCs w:val="24"/>
          <w:lang w:val="en-US"/>
        </w:rPr>
      </w:pPr>
      <w:r w:rsidRPr="00A84248">
        <w:rPr>
          <w:rFonts w:asciiTheme="majorBidi" w:hAnsiTheme="majorBidi" w:cstheme="majorBidi"/>
          <w:sz w:val="24"/>
          <w:szCs w:val="24"/>
          <w:lang w:val="en-US"/>
        </w:rPr>
        <w:t xml:space="preserve">18. Originally published in </w:t>
      </w:r>
      <w:r w:rsidRPr="00A84248">
        <w:rPr>
          <w:rFonts w:asciiTheme="majorBidi" w:hAnsiTheme="majorBidi" w:cstheme="majorBidi"/>
          <w:i/>
          <w:iCs/>
          <w:sz w:val="24"/>
          <w:szCs w:val="24"/>
          <w:lang w:val="en-US"/>
        </w:rPr>
        <w:t>Foreign Policy</w:t>
      </w:r>
      <w:r w:rsidRPr="00A84248">
        <w:rPr>
          <w:rFonts w:asciiTheme="majorBidi" w:hAnsiTheme="majorBidi" w:cstheme="majorBidi"/>
          <w:sz w:val="24"/>
          <w:szCs w:val="24"/>
          <w:lang w:val="en-US"/>
        </w:rPr>
        <w:t xml:space="preserve">. </w:t>
      </w:r>
    </w:p>
    <w:p w14:paraId="5B687A88" w14:textId="1162CE8A" w:rsidR="007F59A9" w:rsidRDefault="004D4D3D" w:rsidP="007F59A9">
      <w:pPr>
        <w:spacing w:after="0" w:line="480" w:lineRule="auto"/>
        <w:rPr>
          <w:rFonts w:asciiTheme="majorBidi" w:hAnsiTheme="majorBidi" w:cstheme="majorBidi"/>
          <w:i/>
          <w:iCs/>
          <w:sz w:val="24"/>
          <w:szCs w:val="24"/>
        </w:rPr>
      </w:pPr>
      <w:r>
        <w:rPr>
          <w:rFonts w:asciiTheme="majorBidi" w:hAnsiTheme="majorBidi" w:cstheme="majorBidi"/>
          <w:sz w:val="24"/>
          <w:szCs w:val="24"/>
        </w:rPr>
        <w:t xml:space="preserve">Fearon, James and David Laitin. “Ethnicity, Insurgency, and Civil War.” </w:t>
      </w:r>
      <w:r w:rsidR="007F59A9" w:rsidRPr="007F59A9">
        <w:rPr>
          <w:rFonts w:asciiTheme="majorBidi" w:hAnsiTheme="majorBidi" w:cstheme="majorBidi"/>
          <w:i/>
          <w:iCs/>
          <w:sz w:val="24"/>
          <w:szCs w:val="24"/>
        </w:rPr>
        <w:t>The</w:t>
      </w:r>
      <w:r w:rsidR="007F59A9">
        <w:rPr>
          <w:rFonts w:asciiTheme="majorBidi" w:hAnsiTheme="majorBidi" w:cstheme="majorBidi"/>
          <w:sz w:val="24"/>
          <w:szCs w:val="24"/>
        </w:rPr>
        <w:t xml:space="preserve"> </w:t>
      </w:r>
      <w:r w:rsidRPr="004D4D3D">
        <w:rPr>
          <w:rFonts w:asciiTheme="majorBidi" w:hAnsiTheme="majorBidi" w:cstheme="majorBidi"/>
          <w:i/>
          <w:iCs/>
          <w:sz w:val="24"/>
          <w:szCs w:val="24"/>
        </w:rPr>
        <w:t xml:space="preserve">American </w:t>
      </w:r>
    </w:p>
    <w:p w14:paraId="0FBE76B2" w14:textId="083459DF" w:rsidR="004D4D3D" w:rsidRDefault="004D4D3D" w:rsidP="007F59A9">
      <w:pPr>
        <w:spacing w:after="0" w:line="480" w:lineRule="auto"/>
        <w:ind w:firstLine="708"/>
        <w:rPr>
          <w:rFonts w:asciiTheme="majorBidi" w:hAnsiTheme="majorBidi" w:cstheme="majorBidi"/>
          <w:sz w:val="24"/>
          <w:szCs w:val="24"/>
        </w:rPr>
      </w:pPr>
      <w:r w:rsidRPr="004D4D3D">
        <w:rPr>
          <w:rFonts w:asciiTheme="majorBidi" w:hAnsiTheme="majorBidi" w:cstheme="majorBidi"/>
          <w:i/>
          <w:iCs/>
          <w:sz w:val="24"/>
          <w:szCs w:val="24"/>
        </w:rPr>
        <w:t>Political Science Review</w:t>
      </w:r>
      <w:r>
        <w:rPr>
          <w:rFonts w:asciiTheme="majorBidi" w:hAnsiTheme="majorBidi" w:cstheme="majorBidi"/>
          <w:sz w:val="24"/>
          <w:szCs w:val="24"/>
        </w:rPr>
        <w:t xml:space="preserve">. 97.1 (2003): 75-90. JSTOR. 12 July 2012. Web. </w:t>
      </w:r>
    </w:p>
    <w:p w14:paraId="40C90CA1" w14:textId="77777777" w:rsidR="00543AD8" w:rsidRDefault="00543AD8" w:rsidP="007F59A9">
      <w:pPr>
        <w:spacing w:after="0" w:line="480" w:lineRule="auto"/>
        <w:rPr>
          <w:rFonts w:asciiTheme="majorBidi" w:hAnsiTheme="majorBidi" w:cstheme="majorBidi"/>
          <w:sz w:val="24"/>
          <w:szCs w:val="24"/>
          <w:lang w:val="en-US"/>
        </w:rPr>
      </w:pPr>
      <w:r>
        <w:rPr>
          <w:rFonts w:asciiTheme="majorBidi" w:hAnsiTheme="majorBidi" w:cstheme="majorBidi"/>
          <w:sz w:val="24"/>
          <w:szCs w:val="24"/>
          <w:lang w:val="en-US"/>
        </w:rPr>
        <w:t xml:space="preserve">Fjelde, Hanne. “Generals, Dictators, and Kings: Authoritarian Regimes and Civil Conflict </w:t>
      </w:r>
    </w:p>
    <w:p w14:paraId="29549827" w14:textId="2947B2B1" w:rsidR="00543AD8" w:rsidRDefault="00543AD8" w:rsidP="00543AD8">
      <w:pPr>
        <w:spacing w:after="0" w:line="480" w:lineRule="auto"/>
        <w:ind w:left="708"/>
        <w:rPr>
          <w:rFonts w:asciiTheme="majorBidi" w:hAnsiTheme="majorBidi" w:cstheme="majorBidi"/>
          <w:sz w:val="24"/>
          <w:szCs w:val="24"/>
          <w:lang w:val="en-US"/>
        </w:rPr>
      </w:pPr>
      <w:r>
        <w:rPr>
          <w:rFonts w:asciiTheme="majorBidi" w:hAnsiTheme="majorBidi" w:cstheme="majorBidi"/>
          <w:sz w:val="24"/>
          <w:szCs w:val="24"/>
          <w:lang w:val="en-US"/>
        </w:rPr>
        <w:t xml:space="preserve">1973-2004.” </w:t>
      </w:r>
      <w:r w:rsidRPr="00543AD8">
        <w:rPr>
          <w:rFonts w:asciiTheme="majorBidi" w:hAnsiTheme="majorBidi" w:cstheme="majorBidi"/>
          <w:i/>
          <w:iCs/>
          <w:sz w:val="24"/>
          <w:szCs w:val="24"/>
          <w:lang w:val="en-US"/>
        </w:rPr>
        <w:t>Conflict Management and Peace Studies</w:t>
      </w:r>
      <w:r>
        <w:rPr>
          <w:rFonts w:asciiTheme="majorBidi" w:hAnsiTheme="majorBidi" w:cstheme="majorBidi"/>
          <w:sz w:val="24"/>
          <w:szCs w:val="24"/>
          <w:lang w:val="en-US"/>
        </w:rPr>
        <w:t xml:space="preserve">. 27.3 (2010): 195-218. Sage. 16 Aug. 2015. Web. </w:t>
      </w:r>
    </w:p>
    <w:p w14:paraId="780C736F" w14:textId="77777777" w:rsidR="00040D93" w:rsidRDefault="0001495A" w:rsidP="007F59A9">
      <w:pPr>
        <w:spacing w:after="0" w:line="480" w:lineRule="auto"/>
        <w:rPr>
          <w:rFonts w:asciiTheme="majorBidi" w:hAnsiTheme="majorBidi" w:cstheme="majorBidi"/>
          <w:i/>
          <w:iCs/>
          <w:sz w:val="24"/>
          <w:szCs w:val="24"/>
          <w:lang w:val="en-US"/>
        </w:rPr>
      </w:pPr>
      <w:r>
        <w:rPr>
          <w:rFonts w:asciiTheme="majorBidi" w:hAnsiTheme="majorBidi" w:cstheme="majorBidi"/>
          <w:sz w:val="24"/>
          <w:szCs w:val="24"/>
          <w:lang w:val="en-US"/>
        </w:rPr>
        <w:t xml:space="preserve">Fotini, Christia. “What Can Civil War Scholars Tell Us About the Syrian Conflict?” </w:t>
      </w:r>
      <w:r w:rsidRPr="0001495A">
        <w:rPr>
          <w:rFonts w:asciiTheme="majorBidi" w:hAnsiTheme="majorBidi" w:cstheme="majorBidi"/>
          <w:i/>
          <w:iCs/>
          <w:sz w:val="24"/>
          <w:szCs w:val="24"/>
          <w:lang w:val="en-US"/>
        </w:rPr>
        <w:t xml:space="preserve">The </w:t>
      </w:r>
    </w:p>
    <w:p w14:paraId="17C93F2E" w14:textId="223C22B6" w:rsidR="0001495A" w:rsidRDefault="0001495A" w:rsidP="00040D93">
      <w:pPr>
        <w:spacing w:after="0" w:line="480" w:lineRule="auto"/>
        <w:ind w:firstLine="708"/>
        <w:rPr>
          <w:rFonts w:asciiTheme="majorBidi" w:hAnsiTheme="majorBidi" w:cstheme="majorBidi"/>
          <w:sz w:val="24"/>
          <w:szCs w:val="24"/>
          <w:lang w:val="en-US"/>
        </w:rPr>
      </w:pPr>
      <w:r>
        <w:rPr>
          <w:rFonts w:asciiTheme="majorBidi" w:hAnsiTheme="majorBidi" w:cstheme="majorBidi"/>
          <w:i/>
          <w:iCs/>
          <w:sz w:val="24"/>
          <w:szCs w:val="24"/>
          <w:lang w:val="en-US"/>
        </w:rPr>
        <w:t>Project on Middle East Political Science</w:t>
      </w:r>
      <w:r>
        <w:rPr>
          <w:rFonts w:asciiTheme="majorBidi" w:hAnsiTheme="majorBidi" w:cstheme="majorBidi"/>
          <w:sz w:val="24"/>
          <w:szCs w:val="24"/>
          <w:lang w:val="en-US"/>
        </w:rPr>
        <w:t xml:space="preserve">. (2013): 8-12. </w:t>
      </w:r>
      <w:r w:rsidR="00040D93">
        <w:rPr>
          <w:rFonts w:asciiTheme="majorBidi" w:hAnsiTheme="majorBidi" w:cstheme="majorBidi"/>
          <w:sz w:val="24"/>
          <w:szCs w:val="24"/>
          <w:lang w:val="en-US"/>
        </w:rPr>
        <w:t>10 Nov. 2017. Web.</w:t>
      </w:r>
    </w:p>
    <w:p w14:paraId="7FE14809" w14:textId="71EFCE46" w:rsidR="007F59A9" w:rsidRDefault="007F59A9" w:rsidP="007F59A9">
      <w:pPr>
        <w:spacing w:after="0" w:line="480" w:lineRule="auto"/>
        <w:rPr>
          <w:rFonts w:asciiTheme="majorBidi" w:hAnsiTheme="majorBidi" w:cstheme="majorBidi"/>
          <w:sz w:val="24"/>
          <w:szCs w:val="24"/>
        </w:rPr>
      </w:pPr>
      <w:r>
        <w:rPr>
          <w:rFonts w:asciiTheme="majorBidi" w:hAnsiTheme="majorBidi" w:cstheme="majorBidi"/>
          <w:sz w:val="24"/>
          <w:szCs w:val="24"/>
          <w:lang w:val="en-US"/>
        </w:rPr>
        <w:t>Hegre, Havard et al. “</w:t>
      </w:r>
      <w:r w:rsidRPr="007F59A9">
        <w:rPr>
          <w:rFonts w:asciiTheme="majorBidi" w:hAnsiTheme="majorBidi" w:cstheme="majorBidi"/>
          <w:sz w:val="24"/>
          <w:szCs w:val="24"/>
        </w:rPr>
        <w:t xml:space="preserve">Toward a Democratic Civil Peace? Democracy, Political Change, and </w:t>
      </w:r>
    </w:p>
    <w:p w14:paraId="5DDCF885" w14:textId="77777777" w:rsidR="007F59A9" w:rsidRDefault="007F59A9" w:rsidP="007F59A9">
      <w:pPr>
        <w:spacing w:after="0" w:line="480" w:lineRule="auto"/>
        <w:ind w:firstLine="708"/>
        <w:rPr>
          <w:rFonts w:asciiTheme="majorBidi" w:hAnsiTheme="majorBidi" w:cstheme="majorBidi"/>
          <w:sz w:val="24"/>
          <w:szCs w:val="24"/>
        </w:rPr>
      </w:pPr>
      <w:r w:rsidRPr="007F59A9">
        <w:rPr>
          <w:rFonts w:asciiTheme="majorBidi" w:hAnsiTheme="majorBidi" w:cstheme="majorBidi"/>
          <w:sz w:val="24"/>
          <w:szCs w:val="24"/>
        </w:rPr>
        <w:t>Civil War, 1816-1992</w:t>
      </w:r>
      <w:r>
        <w:rPr>
          <w:rFonts w:asciiTheme="majorBidi" w:hAnsiTheme="majorBidi" w:cstheme="majorBidi"/>
          <w:sz w:val="24"/>
          <w:szCs w:val="24"/>
        </w:rPr>
        <w:t xml:space="preserve">.” </w:t>
      </w:r>
      <w:r w:rsidRPr="007F59A9">
        <w:rPr>
          <w:rFonts w:asciiTheme="majorBidi" w:hAnsiTheme="majorBidi" w:cstheme="majorBidi"/>
          <w:i/>
          <w:iCs/>
          <w:sz w:val="24"/>
          <w:szCs w:val="24"/>
        </w:rPr>
        <w:t>The American Political Science Review</w:t>
      </w:r>
      <w:r>
        <w:rPr>
          <w:rFonts w:asciiTheme="majorBidi" w:hAnsiTheme="majorBidi" w:cstheme="majorBidi"/>
          <w:sz w:val="24"/>
          <w:szCs w:val="24"/>
        </w:rPr>
        <w:t xml:space="preserve">. 95.1 (2001): 33-48. </w:t>
      </w:r>
    </w:p>
    <w:p w14:paraId="701B70D2" w14:textId="50D6DCAF" w:rsidR="007F59A9" w:rsidRDefault="007F59A9" w:rsidP="007F59A9">
      <w:pPr>
        <w:spacing w:after="0" w:line="480" w:lineRule="auto"/>
        <w:ind w:left="708"/>
        <w:rPr>
          <w:rFonts w:asciiTheme="majorBidi" w:hAnsiTheme="majorBidi" w:cstheme="majorBidi"/>
          <w:sz w:val="24"/>
          <w:szCs w:val="24"/>
          <w:lang w:val="en-US"/>
        </w:rPr>
      </w:pPr>
      <w:r>
        <w:rPr>
          <w:rFonts w:asciiTheme="majorBidi" w:hAnsiTheme="majorBidi" w:cstheme="majorBidi"/>
          <w:sz w:val="24"/>
          <w:szCs w:val="24"/>
        </w:rPr>
        <w:t>JSTOR. 12 July 2012. Web.</w:t>
      </w:r>
    </w:p>
    <w:p w14:paraId="0B301D05" w14:textId="77777777" w:rsidR="00BF34E1" w:rsidRDefault="008F78D3" w:rsidP="0001495A">
      <w:pPr>
        <w:spacing w:after="0" w:line="480" w:lineRule="auto"/>
        <w:rPr>
          <w:rFonts w:asciiTheme="majorBidi" w:hAnsiTheme="majorBidi" w:cstheme="majorBidi"/>
          <w:i/>
          <w:iCs/>
          <w:sz w:val="24"/>
          <w:szCs w:val="24"/>
          <w:lang w:val="en-US"/>
        </w:rPr>
      </w:pPr>
      <w:r w:rsidRPr="008F78D3">
        <w:rPr>
          <w:rFonts w:asciiTheme="majorBidi" w:hAnsiTheme="majorBidi" w:cstheme="majorBidi"/>
          <w:sz w:val="24"/>
          <w:szCs w:val="24"/>
          <w:lang w:val="en-US"/>
        </w:rPr>
        <w:t xml:space="preserve">Heydemann, Steven. "Syria's Adaptive Authoritarianism." </w:t>
      </w:r>
      <w:r w:rsidRPr="008F78D3">
        <w:rPr>
          <w:rFonts w:asciiTheme="majorBidi" w:hAnsiTheme="majorBidi" w:cstheme="majorBidi"/>
          <w:i/>
          <w:iCs/>
          <w:sz w:val="24"/>
          <w:szCs w:val="24"/>
          <w:lang w:val="en-US"/>
        </w:rPr>
        <w:t xml:space="preserve">The </w:t>
      </w:r>
      <w:r w:rsidR="0001495A">
        <w:rPr>
          <w:rFonts w:asciiTheme="majorBidi" w:hAnsiTheme="majorBidi" w:cstheme="majorBidi"/>
          <w:i/>
          <w:iCs/>
          <w:sz w:val="24"/>
          <w:szCs w:val="24"/>
          <w:lang w:val="en-US"/>
        </w:rPr>
        <w:t xml:space="preserve">Project on Middle East </w:t>
      </w:r>
    </w:p>
    <w:p w14:paraId="5760E3CC" w14:textId="38896D3A" w:rsidR="008F78D3" w:rsidRPr="008F78D3" w:rsidRDefault="0001495A" w:rsidP="00BF34E1">
      <w:pPr>
        <w:spacing w:after="0" w:line="480" w:lineRule="auto"/>
        <w:ind w:firstLine="708"/>
        <w:rPr>
          <w:rFonts w:asciiTheme="majorBidi" w:hAnsiTheme="majorBidi" w:cstheme="majorBidi"/>
          <w:sz w:val="24"/>
          <w:szCs w:val="24"/>
          <w:lang w:val="en-US"/>
        </w:rPr>
      </w:pPr>
      <w:r>
        <w:rPr>
          <w:rFonts w:asciiTheme="majorBidi" w:hAnsiTheme="majorBidi" w:cstheme="majorBidi"/>
          <w:i/>
          <w:iCs/>
          <w:sz w:val="24"/>
          <w:szCs w:val="24"/>
          <w:lang w:val="en-US"/>
        </w:rPr>
        <w:t>Political Science</w:t>
      </w:r>
      <w:r w:rsidR="008F78D3" w:rsidRPr="008F78D3">
        <w:rPr>
          <w:rFonts w:asciiTheme="majorBidi" w:hAnsiTheme="majorBidi" w:cstheme="majorBidi"/>
          <w:sz w:val="24"/>
          <w:szCs w:val="24"/>
          <w:lang w:val="en-US"/>
        </w:rPr>
        <w:t xml:space="preserve">, pp. 54-58. Excerpt originally published in </w:t>
      </w:r>
      <w:r w:rsidR="008F78D3" w:rsidRPr="008F78D3">
        <w:rPr>
          <w:rFonts w:asciiTheme="majorBidi" w:hAnsiTheme="majorBidi" w:cstheme="majorBidi"/>
          <w:i/>
          <w:iCs/>
          <w:sz w:val="24"/>
          <w:szCs w:val="24"/>
          <w:lang w:val="en-US"/>
        </w:rPr>
        <w:t>Journal of Democracy</w:t>
      </w:r>
      <w:r w:rsidR="008F78D3" w:rsidRPr="008F78D3">
        <w:rPr>
          <w:rFonts w:asciiTheme="majorBidi" w:hAnsiTheme="majorBidi" w:cstheme="majorBidi"/>
          <w:sz w:val="24"/>
          <w:szCs w:val="24"/>
          <w:lang w:val="en-US"/>
        </w:rPr>
        <w:t xml:space="preserve">. </w:t>
      </w:r>
    </w:p>
    <w:p w14:paraId="51FDDF02" w14:textId="77777777" w:rsidR="007F59A9" w:rsidRDefault="00375DEB" w:rsidP="004D4D3D">
      <w:pPr>
        <w:spacing w:after="0" w:line="480" w:lineRule="auto"/>
        <w:rPr>
          <w:rFonts w:asciiTheme="majorBidi" w:hAnsiTheme="majorBidi" w:cstheme="majorBidi"/>
          <w:i/>
          <w:iCs/>
          <w:sz w:val="24"/>
          <w:szCs w:val="24"/>
          <w:lang w:val="en-US"/>
        </w:rPr>
      </w:pPr>
      <w:r>
        <w:rPr>
          <w:rFonts w:asciiTheme="majorBidi" w:hAnsiTheme="majorBidi" w:cstheme="majorBidi"/>
          <w:sz w:val="24"/>
          <w:szCs w:val="24"/>
          <w:lang w:val="en-US"/>
        </w:rPr>
        <w:t xml:space="preserve">Kurt, Veysel. “The Role of the Military in Syrian Politics and the 2011 Uprising.” </w:t>
      </w:r>
      <w:r w:rsidR="007F59A9" w:rsidRPr="007F59A9">
        <w:rPr>
          <w:rFonts w:asciiTheme="majorBidi" w:hAnsiTheme="majorBidi" w:cstheme="majorBidi"/>
          <w:i/>
          <w:iCs/>
          <w:sz w:val="24"/>
          <w:szCs w:val="24"/>
          <w:lang w:val="en-US"/>
        </w:rPr>
        <w:t xml:space="preserve">Insight </w:t>
      </w:r>
    </w:p>
    <w:p w14:paraId="14DA4547" w14:textId="365B8ED9" w:rsidR="00375DEB" w:rsidRDefault="007F59A9" w:rsidP="007F59A9">
      <w:pPr>
        <w:spacing w:after="0" w:line="480" w:lineRule="auto"/>
        <w:ind w:firstLine="708"/>
        <w:rPr>
          <w:rFonts w:asciiTheme="majorBidi" w:hAnsiTheme="majorBidi" w:cstheme="majorBidi"/>
          <w:sz w:val="24"/>
          <w:szCs w:val="24"/>
          <w:lang w:val="en-US"/>
        </w:rPr>
      </w:pPr>
      <w:r w:rsidRPr="007F59A9">
        <w:rPr>
          <w:rFonts w:asciiTheme="majorBidi" w:hAnsiTheme="majorBidi" w:cstheme="majorBidi"/>
          <w:i/>
          <w:iCs/>
          <w:sz w:val="24"/>
          <w:szCs w:val="24"/>
          <w:lang w:val="en-US"/>
        </w:rPr>
        <w:t>Turkey</w:t>
      </w:r>
      <w:r>
        <w:rPr>
          <w:rFonts w:asciiTheme="majorBidi" w:hAnsiTheme="majorBidi" w:cstheme="majorBidi"/>
          <w:sz w:val="24"/>
          <w:szCs w:val="24"/>
          <w:lang w:val="en-US"/>
        </w:rPr>
        <w:t xml:space="preserve">. 18.2 (2016): 109-128. GALE. 10 Nov. 2017. </w:t>
      </w:r>
    </w:p>
    <w:p w14:paraId="686C9353" w14:textId="77777777" w:rsidR="00B17BF0" w:rsidRDefault="00B17BF0" w:rsidP="001C4A10">
      <w:pPr>
        <w:spacing w:after="0" w:line="480" w:lineRule="auto"/>
        <w:rPr>
          <w:rFonts w:asciiTheme="majorBidi" w:hAnsiTheme="majorBidi" w:cstheme="majorBidi"/>
          <w:sz w:val="24"/>
          <w:szCs w:val="24"/>
          <w:lang w:val="en-US"/>
        </w:rPr>
      </w:pPr>
      <w:r>
        <w:rPr>
          <w:rFonts w:asciiTheme="majorBidi" w:hAnsiTheme="majorBidi" w:cstheme="majorBidi"/>
          <w:sz w:val="24"/>
          <w:szCs w:val="24"/>
          <w:lang w:val="en-US"/>
        </w:rPr>
        <w:t xml:space="preserve">Lynch, Marc. </w:t>
      </w:r>
      <w:r w:rsidRPr="00B17BF0">
        <w:rPr>
          <w:rFonts w:asciiTheme="majorBidi" w:hAnsiTheme="majorBidi" w:cstheme="majorBidi"/>
          <w:i/>
          <w:iCs/>
          <w:sz w:val="24"/>
          <w:szCs w:val="24"/>
          <w:lang w:val="en-US"/>
        </w:rPr>
        <w:t>The New Arab Wars: Uprisings and Anarchy in the Middle East</w:t>
      </w:r>
      <w:r>
        <w:rPr>
          <w:rFonts w:asciiTheme="majorBidi" w:hAnsiTheme="majorBidi" w:cstheme="majorBidi"/>
          <w:sz w:val="24"/>
          <w:szCs w:val="24"/>
          <w:lang w:val="en-US"/>
        </w:rPr>
        <w:t xml:space="preserve">. New York. </w:t>
      </w:r>
    </w:p>
    <w:p w14:paraId="41F7D468" w14:textId="1A707CB3" w:rsidR="00B17BF0" w:rsidRDefault="00B17BF0" w:rsidP="00B17BF0">
      <w:pPr>
        <w:spacing w:after="0" w:line="480" w:lineRule="auto"/>
        <w:ind w:firstLine="708"/>
        <w:rPr>
          <w:rFonts w:asciiTheme="majorBidi" w:hAnsiTheme="majorBidi" w:cstheme="majorBidi"/>
          <w:sz w:val="24"/>
          <w:szCs w:val="24"/>
          <w:lang w:val="en-US"/>
        </w:rPr>
      </w:pPr>
      <w:r>
        <w:rPr>
          <w:rFonts w:asciiTheme="majorBidi" w:hAnsiTheme="majorBidi" w:cstheme="majorBidi"/>
          <w:sz w:val="24"/>
          <w:szCs w:val="24"/>
          <w:lang w:val="en-US"/>
        </w:rPr>
        <w:t xml:space="preserve">Public Affairs, 2016. Print. </w:t>
      </w:r>
    </w:p>
    <w:p w14:paraId="3DCF0259" w14:textId="7FF054F2" w:rsidR="001C4A10" w:rsidRDefault="001C4A10" w:rsidP="001C4A10">
      <w:pPr>
        <w:spacing w:after="0" w:line="480" w:lineRule="auto"/>
        <w:rPr>
          <w:rFonts w:asciiTheme="majorBidi" w:hAnsiTheme="majorBidi" w:cstheme="majorBidi"/>
          <w:sz w:val="24"/>
          <w:szCs w:val="24"/>
        </w:rPr>
      </w:pPr>
      <w:r>
        <w:rPr>
          <w:rFonts w:asciiTheme="majorBidi" w:hAnsiTheme="majorBidi" w:cstheme="majorBidi"/>
          <w:sz w:val="24"/>
          <w:szCs w:val="24"/>
          <w:lang w:val="en-US"/>
        </w:rPr>
        <w:t>Lynch, Marc et al. “</w:t>
      </w:r>
      <w:r w:rsidRPr="001C4A10">
        <w:rPr>
          <w:rFonts w:asciiTheme="majorBidi" w:hAnsiTheme="majorBidi" w:cstheme="majorBidi"/>
          <w:sz w:val="24"/>
          <w:szCs w:val="24"/>
        </w:rPr>
        <w:t xml:space="preserve">Syria in the Arab Spring: The integration of Syria’s conflict with the </w:t>
      </w:r>
    </w:p>
    <w:p w14:paraId="7183E096" w14:textId="5A710B65" w:rsidR="001C4A10" w:rsidRPr="00375DEB" w:rsidRDefault="001C4A10" w:rsidP="001C4A10">
      <w:pPr>
        <w:spacing w:after="0" w:line="480" w:lineRule="auto"/>
        <w:ind w:left="708"/>
        <w:rPr>
          <w:rFonts w:asciiTheme="majorBidi" w:hAnsiTheme="majorBidi" w:cstheme="majorBidi"/>
          <w:sz w:val="24"/>
          <w:szCs w:val="24"/>
          <w:lang w:val="en-US"/>
        </w:rPr>
      </w:pPr>
      <w:r w:rsidRPr="001C4A10">
        <w:rPr>
          <w:rFonts w:asciiTheme="majorBidi" w:hAnsiTheme="majorBidi" w:cstheme="majorBidi"/>
          <w:sz w:val="24"/>
          <w:szCs w:val="24"/>
        </w:rPr>
        <w:lastRenderedPageBreak/>
        <w:t>Arab uprisings, 2011–2013</w:t>
      </w:r>
      <w:r>
        <w:rPr>
          <w:rFonts w:asciiTheme="majorBidi" w:hAnsiTheme="majorBidi" w:cstheme="majorBidi"/>
          <w:sz w:val="24"/>
          <w:szCs w:val="24"/>
        </w:rPr>
        <w:t xml:space="preserve">.” </w:t>
      </w:r>
      <w:r w:rsidRPr="001C4A10">
        <w:rPr>
          <w:rFonts w:asciiTheme="majorBidi" w:hAnsiTheme="majorBidi" w:cstheme="majorBidi"/>
          <w:i/>
          <w:iCs/>
          <w:sz w:val="24"/>
          <w:szCs w:val="24"/>
        </w:rPr>
        <w:t>Research and Politics</w:t>
      </w:r>
      <w:r>
        <w:rPr>
          <w:rFonts w:asciiTheme="majorBidi" w:hAnsiTheme="majorBidi" w:cstheme="majorBidi"/>
          <w:sz w:val="24"/>
          <w:szCs w:val="24"/>
        </w:rPr>
        <w:t xml:space="preserve">. (2014): 1-7. Sage. 16 Nov. 2017. Web. </w:t>
      </w:r>
    </w:p>
    <w:p w14:paraId="212D895B" w14:textId="77777777" w:rsidR="00543AD8" w:rsidRDefault="00543AD8" w:rsidP="004D4D3D">
      <w:pPr>
        <w:spacing w:after="0" w:line="480" w:lineRule="auto"/>
        <w:rPr>
          <w:rFonts w:asciiTheme="majorBidi" w:hAnsiTheme="majorBidi" w:cstheme="majorBidi"/>
          <w:sz w:val="24"/>
          <w:szCs w:val="24"/>
        </w:rPr>
      </w:pPr>
      <w:bookmarkStart w:id="0" w:name="_Hlk498553989"/>
      <w:r>
        <w:rPr>
          <w:rFonts w:asciiTheme="majorBidi" w:hAnsiTheme="majorBidi" w:cstheme="majorBidi"/>
          <w:sz w:val="24"/>
          <w:szCs w:val="24"/>
        </w:rPr>
        <w:t>Olanrewaju</w:t>
      </w:r>
      <w:bookmarkEnd w:id="0"/>
      <w:r>
        <w:rPr>
          <w:rFonts w:asciiTheme="majorBidi" w:hAnsiTheme="majorBidi" w:cstheme="majorBidi"/>
          <w:sz w:val="24"/>
          <w:szCs w:val="24"/>
        </w:rPr>
        <w:t xml:space="preserve">, Faith and Segun Joshua. “The Diplomatic Dimensions of the Syrian Conflict.” </w:t>
      </w:r>
    </w:p>
    <w:p w14:paraId="5CBDBB3D" w14:textId="0614F628" w:rsidR="00543AD8" w:rsidRDefault="00543AD8" w:rsidP="003672DA">
      <w:pPr>
        <w:spacing w:after="0" w:line="480" w:lineRule="auto"/>
        <w:ind w:left="708"/>
        <w:rPr>
          <w:rFonts w:asciiTheme="majorBidi" w:hAnsiTheme="majorBidi" w:cstheme="majorBidi"/>
          <w:sz w:val="24"/>
          <w:szCs w:val="24"/>
        </w:rPr>
      </w:pPr>
      <w:r w:rsidRPr="00543AD8">
        <w:rPr>
          <w:rFonts w:asciiTheme="majorBidi" w:hAnsiTheme="majorBidi" w:cstheme="majorBidi"/>
          <w:i/>
          <w:iCs/>
          <w:sz w:val="24"/>
          <w:szCs w:val="24"/>
        </w:rPr>
        <w:t>Jadavpur Journal of International Relations</w:t>
      </w:r>
      <w:r>
        <w:rPr>
          <w:rFonts w:asciiTheme="majorBidi" w:hAnsiTheme="majorBidi" w:cstheme="majorBidi"/>
          <w:sz w:val="24"/>
          <w:szCs w:val="24"/>
        </w:rPr>
        <w:t xml:space="preserve">. 19.1 (2015): 43-63. Sage. 4 Nov. 2017. Web. </w:t>
      </w:r>
    </w:p>
    <w:p w14:paraId="536A9D9C" w14:textId="42BCC79B" w:rsidR="004D4D3D" w:rsidRDefault="004D4D3D" w:rsidP="004D4D3D">
      <w:pPr>
        <w:spacing w:after="0" w:line="480" w:lineRule="auto"/>
        <w:rPr>
          <w:rFonts w:asciiTheme="majorBidi" w:hAnsiTheme="majorBidi" w:cstheme="majorBidi"/>
          <w:sz w:val="24"/>
          <w:szCs w:val="24"/>
        </w:rPr>
      </w:pPr>
      <w:r>
        <w:rPr>
          <w:rFonts w:asciiTheme="majorBidi" w:hAnsiTheme="majorBidi" w:cstheme="majorBidi"/>
          <w:sz w:val="24"/>
          <w:szCs w:val="24"/>
        </w:rPr>
        <w:t>Polk, William. “Understanding Syri</w:t>
      </w:r>
      <w:r w:rsidR="00BF34E1">
        <w:rPr>
          <w:rFonts w:asciiTheme="majorBidi" w:hAnsiTheme="majorBidi" w:cstheme="majorBidi"/>
          <w:sz w:val="24"/>
          <w:szCs w:val="24"/>
        </w:rPr>
        <w:t>a: From Pre-Civil War to Post-A</w:t>
      </w:r>
      <w:r>
        <w:rPr>
          <w:rFonts w:asciiTheme="majorBidi" w:hAnsiTheme="majorBidi" w:cstheme="majorBidi"/>
          <w:sz w:val="24"/>
          <w:szCs w:val="24"/>
        </w:rPr>
        <w:t xml:space="preserve">sad.” </w:t>
      </w:r>
      <w:r w:rsidRPr="004D4D3D">
        <w:rPr>
          <w:rFonts w:asciiTheme="majorBidi" w:hAnsiTheme="majorBidi" w:cstheme="majorBidi"/>
          <w:i/>
          <w:iCs/>
          <w:sz w:val="24"/>
          <w:szCs w:val="24"/>
        </w:rPr>
        <w:t>The Atlantic</w:t>
      </w:r>
      <w:r>
        <w:rPr>
          <w:rFonts w:asciiTheme="majorBidi" w:hAnsiTheme="majorBidi" w:cstheme="majorBidi"/>
          <w:sz w:val="24"/>
          <w:szCs w:val="24"/>
        </w:rPr>
        <w:t xml:space="preserve">. 10 </w:t>
      </w:r>
    </w:p>
    <w:p w14:paraId="1B0018D5" w14:textId="19253005" w:rsidR="004D4D3D" w:rsidRDefault="004D4D3D" w:rsidP="004D4D3D">
      <w:pPr>
        <w:spacing w:after="0" w:line="480" w:lineRule="auto"/>
        <w:ind w:firstLine="708"/>
        <w:rPr>
          <w:rFonts w:asciiTheme="majorBidi" w:hAnsiTheme="majorBidi" w:cstheme="majorBidi"/>
          <w:sz w:val="24"/>
          <w:szCs w:val="24"/>
        </w:rPr>
      </w:pPr>
      <w:r>
        <w:rPr>
          <w:rFonts w:asciiTheme="majorBidi" w:hAnsiTheme="majorBidi" w:cstheme="majorBidi"/>
          <w:sz w:val="24"/>
          <w:szCs w:val="24"/>
        </w:rPr>
        <w:t xml:space="preserve">Dec. 2013. The Atlantic. Web. 9 Nov. 2017. </w:t>
      </w:r>
      <w:r w:rsidR="007F59A9">
        <w:rPr>
          <w:rFonts w:asciiTheme="majorBidi" w:hAnsiTheme="majorBidi" w:cstheme="majorBidi"/>
          <w:sz w:val="24"/>
          <w:szCs w:val="24"/>
        </w:rPr>
        <w:t>Web.</w:t>
      </w:r>
    </w:p>
    <w:p w14:paraId="619E8DB7" w14:textId="77777777" w:rsidR="003672DA" w:rsidRDefault="003672DA" w:rsidP="003672DA">
      <w:pPr>
        <w:spacing w:after="0" w:line="480" w:lineRule="auto"/>
        <w:rPr>
          <w:rFonts w:asciiTheme="majorBidi" w:hAnsiTheme="majorBidi" w:cstheme="majorBidi"/>
          <w:sz w:val="24"/>
          <w:szCs w:val="24"/>
        </w:rPr>
      </w:pPr>
      <w:r>
        <w:rPr>
          <w:rFonts w:asciiTheme="majorBidi" w:hAnsiTheme="majorBidi" w:cstheme="majorBidi"/>
          <w:sz w:val="24"/>
          <w:szCs w:val="24"/>
        </w:rPr>
        <w:t xml:space="preserve">Salehyan, Idean and </w:t>
      </w:r>
      <w:r w:rsidRPr="003672DA">
        <w:rPr>
          <w:rFonts w:asciiTheme="majorBidi" w:hAnsiTheme="majorBidi" w:cstheme="majorBidi"/>
          <w:sz w:val="24"/>
          <w:szCs w:val="24"/>
        </w:rPr>
        <w:t>Kristian Skrede Gleditsch</w:t>
      </w:r>
      <w:r>
        <w:rPr>
          <w:rFonts w:asciiTheme="majorBidi" w:hAnsiTheme="majorBidi" w:cstheme="majorBidi"/>
          <w:sz w:val="24"/>
          <w:szCs w:val="24"/>
        </w:rPr>
        <w:t xml:space="preserve">. “Refugees and the Spread of Civil War.” </w:t>
      </w:r>
    </w:p>
    <w:p w14:paraId="2D143EF4" w14:textId="2C660A1C" w:rsidR="003672DA" w:rsidRDefault="003672DA" w:rsidP="003672DA">
      <w:pPr>
        <w:spacing w:after="0" w:line="480" w:lineRule="auto"/>
        <w:ind w:firstLine="708"/>
        <w:rPr>
          <w:rFonts w:asciiTheme="majorBidi" w:hAnsiTheme="majorBidi" w:cstheme="majorBidi"/>
          <w:sz w:val="24"/>
          <w:szCs w:val="24"/>
        </w:rPr>
      </w:pPr>
      <w:r w:rsidRPr="003672DA">
        <w:rPr>
          <w:rFonts w:asciiTheme="majorBidi" w:hAnsiTheme="majorBidi" w:cstheme="majorBidi"/>
          <w:i/>
          <w:iCs/>
          <w:sz w:val="24"/>
          <w:szCs w:val="24"/>
        </w:rPr>
        <w:t>International Organization</w:t>
      </w:r>
      <w:r>
        <w:rPr>
          <w:rFonts w:asciiTheme="majorBidi" w:hAnsiTheme="majorBidi" w:cstheme="majorBidi"/>
          <w:sz w:val="24"/>
          <w:szCs w:val="24"/>
        </w:rPr>
        <w:t xml:space="preserve">. 60.2 (2006): 335-366. JSTOR. 12 July 2012. Web. </w:t>
      </w:r>
    </w:p>
    <w:p w14:paraId="751E7476" w14:textId="77777777" w:rsidR="00EB4804" w:rsidRDefault="00EB4804" w:rsidP="00EB4804">
      <w:pPr>
        <w:spacing w:after="0" w:line="480" w:lineRule="auto"/>
        <w:rPr>
          <w:rFonts w:asciiTheme="majorBidi" w:hAnsiTheme="majorBidi" w:cstheme="majorBidi"/>
          <w:i/>
          <w:iCs/>
          <w:sz w:val="24"/>
          <w:szCs w:val="24"/>
        </w:rPr>
      </w:pPr>
      <w:r w:rsidRPr="00EB4804">
        <w:rPr>
          <w:rFonts w:asciiTheme="majorBidi" w:hAnsiTheme="majorBidi" w:cstheme="majorBidi"/>
          <w:sz w:val="24"/>
          <w:szCs w:val="24"/>
        </w:rPr>
        <w:t>Sorenson, David S. “The Origins of the Syrian Civil War.” </w:t>
      </w:r>
      <w:r w:rsidRPr="00EB4804">
        <w:rPr>
          <w:rFonts w:asciiTheme="majorBidi" w:hAnsiTheme="majorBidi" w:cstheme="majorBidi"/>
          <w:i/>
          <w:iCs/>
          <w:sz w:val="24"/>
          <w:szCs w:val="24"/>
        </w:rPr>
        <w:t xml:space="preserve">Syria in Ruins: The Dynamics of </w:t>
      </w:r>
    </w:p>
    <w:p w14:paraId="1E35B623" w14:textId="181F3BEB" w:rsidR="00EB4804" w:rsidRDefault="00EB4804" w:rsidP="00EB4804">
      <w:pPr>
        <w:spacing w:after="0" w:line="480" w:lineRule="auto"/>
        <w:ind w:firstLine="708"/>
        <w:rPr>
          <w:rFonts w:asciiTheme="majorBidi" w:hAnsiTheme="majorBidi" w:cstheme="majorBidi"/>
          <w:sz w:val="24"/>
          <w:szCs w:val="24"/>
        </w:rPr>
      </w:pPr>
      <w:r w:rsidRPr="00EB4804">
        <w:rPr>
          <w:rFonts w:asciiTheme="majorBidi" w:hAnsiTheme="majorBidi" w:cstheme="majorBidi"/>
          <w:i/>
          <w:iCs/>
          <w:sz w:val="24"/>
          <w:szCs w:val="24"/>
        </w:rPr>
        <w:t>the Syrian Civil War</w:t>
      </w:r>
      <w:r w:rsidRPr="00EB4804">
        <w:rPr>
          <w:rFonts w:asciiTheme="majorBidi" w:hAnsiTheme="majorBidi" w:cstheme="majorBidi"/>
          <w:sz w:val="24"/>
          <w:szCs w:val="24"/>
        </w:rPr>
        <w:t>, Praeger, 2016, pp. 9–31. </w:t>
      </w:r>
      <w:r w:rsidRPr="00EB4804">
        <w:rPr>
          <w:rFonts w:asciiTheme="majorBidi" w:hAnsiTheme="majorBidi" w:cstheme="majorBidi"/>
          <w:i/>
          <w:iCs/>
          <w:sz w:val="24"/>
          <w:szCs w:val="24"/>
        </w:rPr>
        <w:t>ProQuest</w:t>
      </w:r>
      <w:r w:rsidRPr="00EB4804">
        <w:rPr>
          <w:rFonts w:asciiTheme="majorBidi" w:hAnsiTheme="majorBidi" w:cstheme="majorBidi"/>
          <w:sz w:val="24"/>
          <w:szCs w:val="24"/>
        </w:rPr>
        <w:t>.</w:t>
      </w:r>
      <w:r>
        <w:rPr>
          <w:rFonts w:asciiTheme="majorBidi" w:hAnsiTheme="majorBidi" w:cstheme="majorBidi"/>
          <w:sz w:val="24"/>
          <w:szCs w:val="24"/>
        </w:rPr>
        <w:t xml:space="preserve"> 10 Nov. 2017. Web.</w:t>
      </w:r>
    </w:p>
    <w:p w14:paraId="502ACEA0" w14:textId="77777777" w:rsidR="0001495A" w:rsidRPr="0001495A" w:rsidRDefault="0001495A" w:rsidP="0001495A">
      <w:pPr>
        <w:spacing w:after="0" w:line="480" w:lineRule="auto"/>
        <w:rPr>
          <w:rFonts w:asciiTheme="majorBidi" w:hAnsiTheme="majorBidi" w:cstheme="majorBidi"/>
          <w:sz w:val="24"/>
          <w:szCs w:val="24"/>
          <w:lang w:val="en-US"/>
        </w:rPr>
      </w:pPr>
      <w:r w:rsidRPr="0001495A">
        <w:rPr>
          <w:rFonts w:asciiTheme="majorBidi" w:hAnsiTheme="majorBidi" w:cstheme="majorBidi"/>
          <w:sz w:val="24"/>
          <w:szCs w:val="24"/>
          <w:lang w:val="en-US"/>
        </w:rPr>
        <w:t xml:space="preserve">"Syrian Civil War Fast Facts." </w:t>
      </w:r>
      <w:r w:rsidRPr="0001495A">
        <w:rPr>
          <w:rFonts w:asciiTheme="majorBidi" w:hAnsiTheme="majorBidi" w:cstheme="majorBidi"/>
          <w:i/>
          <w:iCs/>
          <w:sz w:val="24"/>
          <w:szCs w:val="24"/>
          <w:lang w:val="en-US"/>
        </w:rPr>
        <w:t>CNN</w:t>
      </w:r>
      <w:r w:rsidRPr="0001495A">
        <w:rPr>
          <w:rFonts w:asciiTheme="majorBidi" w:hAnsiTheme="majorBidi" w:cstheme="majorBidi"/>
          <w:sz w:val="24"/>
          <w:szCs w:val="24"/>
          <w:lang w:val="en-US"/>
        </w:rPr>
        <w:t xml:space="preserve">, 17 Oct. 2017, www.cnn.com/2013/08/27/world/meast/ </w:t>
      </w:r>
    </w:p>
    <w:p w14:paraId="1545B7FB" w14:textId="77777777" w:rsidR="0001495A" w:rsidRPr="0001495A" w:rsidRDefault="0001495A" w:rsidP="0001495A">
      <w:pPr>
        <w:spacing w:after="0" w:line="480" w:lineRule="auto"/>
        <w:rPr>
          <w:rFonts w:asciiTheme="majorBidi" w:hAnsiTheme="majorBidi" w:cstheme="majorBidi"/>
          <w:sz w:val="24"/>
          <w:szCs w:val="24"/>
          <w:lang w:val="en-US"/>
        </w:rPr>
      </w:pPr>
      <w:r w:rsidRPr="0001495A">
        <w:rPr>
          <w:rFonts w:asciiTheme="majorBidi" w:hAnsiTheme="majorBidi" w:cstheme="majorBidi"/>
          <w:sz w:val="24"/>
          <w:szCs w:val="24"/>
          <w:lang w:val="en-US"/>
        </w:rPr>
        <w:t xml:space="preserve">     syria-civil-war-fast-facts/index.html. </w:t>
      </w:r>
    </w:p>
    <w:p w14:paraId="3DABF3C4" w14:textId="77777777" w:rsidR="00040D93" w:rsidRPr="00040D93" w:rsidRDefault="00040D93" w:rsidP="00040D93">
      <w:pPr>
        <w:spacing w:after="0" w:line="480" w:lineRule="auto"/>
        <w:rPr>
          <w:rFonts w:asciiTheme="majorBidi" w:hAnsiTheme="majorBidi" w:cstheme="majorBidi"/>
          <w:sz w:val="24"/>
          <w:szCs w:val="24"/>
          <w:lang w:val="en-US"/>
        </w:rPr>
      </w:pPr>
      <w:r w:rsidRPr="00040D93">
        <w:rPr>
          <w:rFonts w:asciiTheme="majorBidi" w:hAnsiTheme="majorBidi" w:cstheme="majorBidi"/>
          <w:sz w:val="24"/>
          <w:szCs w:val="24"/>
          <w:lang w:val="en-US"/>
        </w:rPr>
        <w:t xml:space="preserve">"Syria: 2011." </w:t>
      </w:r>
      <w:r w:rsidRPr="00040D93">
        <w:rPr>
          <w:rFonts w:asciiTheme="majorBidi" w:hAnsiTheme="majorBidi" w:cstheme="majorBidi"/>
          <w:i/>
          <w:iCs/>
          <w:sz w:val="24"/>
          <w:szCs w:val="24"/>
          <w:lang w:val="en-US"/>
        </w:rPr>
        <w:t>Freedom House</w:t>
      </w:r>
      <w:r w:rsidRPr="00040D93">
        <w:rPr>
          <w:rFonts w:asciiTheme="majorBidi" w:hAnsiTheme="majorBidi" w:cstheme="majorBidi"/>
          <w:sz w:val="24"/>
          <w:szCs w:val="24"/>
          <w:lang w:val="en-US"/>
        </w:rPr>
        <w:t xml:space="preserve">, freedomhouse.org/report/freedom-world/2011/syria. </w:t>
      </w:r>
    </w:p>
    <w:p w14:paraId="580E2717" w14:textId="585D76B0" w:rsidR="00543AD8" w:rsidRDefault="00543AD8" w:rsidP="00543AD8">
      <w:pPr>
        <w:spacing w:after="0" w:line="480" w:lineRule="auto"/>
        <w:rPr>
          <w:rFonts w:asciiTheme="majorBidi" w:hAnsiTheme="majorBidi" w:cstheme="majorBidi"/>
          <w:i/>
          <w:iCs/>
          <w:sz w:val="24"/>
          <w:szCs w:val="24"/>
        </w:rPr>
      </w:pPr>
      <w:r>
        <w:rPr>
          <w:rFonts w:asciiTheme="majorBidi" w:hAnsiTheme="majorBidi" w:cstheme="majorBidi"/>
          <w:sz w:val="24"/>
          <w:szCs w:val="24"/>
        </w:rPr>
        <w:t xml:space="preserve">Walter, Barbara. “Information, Uncertainty, and the Decision to Secede.” </w:t>
      </w:r>
      <w:r w:rsidRPr="00543AD8">
        <w:rPr>
          <w:rFonts w:asciiTheme="majorBidi" w:hAnsiTheme="majorBidi" w:cstheme="majorBidi"/>
          <w:i/>
          <w:iCs/>
          <w:sz w:val="24"/>
          <w:szCs w:val="24"/>
        </w:rPr>
        <w:t xml:space="preserve">International </w:t>
      </w:r>
    </w:p>
    <w:p w14:paraId="42AFF07B" w14:textId="66996FFC" w:rsidR="00543AD8" w:rsidRDefault="00543AD8" w:rsidP="00543AD8">
      <w:pPr>
        <w:spacing w:after="0" w:line="480" w:lineRule="auto"/>
        <w:ind w:firstLine="708"/>
        <w:rPr>
          <w:rFonts w:asciiTheme="majorBidi" w:hAnsiTheme="majorBidi" w:cstheme="majorBidi"/>
          <w:sz w:val="24"/>
          <w:szCs w:val="24"/>
        </w:rPr>
      </w:pPr>
      <w:r w:rsidRPr="00543AD8">
        <w:rPr>
          <w:rFonts w:asciiTheme="majorBidi" w:hAnsiTheme="majorBidi" w:cstheme="majorBidi"/>
          <w:i/>
          <w:iCs/>
          <w:sz w:val="24"/>
          <w:szCs w:val="24"/>
        </w:rPr>
        <w:t>Organization</w:t>
      </w:r>
      <w:r>
        <w:rPr>
          <w:rFonts w:asciiTheme="majorBidi" w:hAnsiTheme="majorBidi" w:cstheme="majorBidi"/>
          <w:sz w:val="24"/>
          <w:szCs w:val="24"/>
        </w:rPr>
        <w:t xml:space="preserve">. 60.1 (2006): 105-135. JSTOR. 12 July 2012. Web. </w:t>
      </w:r>
    </w:p>
    <w:p w14:paraId="276A0BF6" w14:textId="044A9D41" w:rsidR="004C28AD" w:rsidRPr="005639C0" w:rsidRDefault="004C28AD" w:rsidP="004C28AD">
      <w:pPr>
        <w:spacing w:after="0" w:line="480" w:lineRule="auto"/>
        <w:rPr>
          <w:rFonts w:asciiTheme="majorBidi" w:hAnsiTheme="majorBidi" w:cstheme="majorBidi"/>
          <w:sz w:val="24"/>
          <w:szCs w:val="24"/>
          <w:lang w:val="en-US"/>
        </w:rPr>
      </w:pPr>
      <w:bookmarkStart w:id="1" w:name="_GoBack"/>
      <w:bookmarkEnd w:id="1"/>
    </w:p>
    <w:sectPr w:rsidR="004C28AD" w:rsidRPr="005639C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04E75" w14:textId="77777777" w:rsidR="00F3475D" w:rsidRDefault="00F3475D" w:rsidP="00746188">
      <w:pPr>
        <w:spacing w:after="0" w:line="240" w:lineRule="auto"/>
      </w:pPr>
      <w:r>
        <w:separator/>
      </w:r>
    </w:p>
  </w:endnote>
  <w:endnote w:type="continuationSeparator" w:id="0">
    <w:p w14:paraId="7417C7E1" w14:textId="77777777" w:rsidR="00F3475D" w:rsidRDefault="00F3475D" w:rsidP="0074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979E4" w14:textId="77777777" w:rsidR="00F3475D" w:rsidRDefault="00F3475D" w:rsidP="00746188">
      <w:pPr>
        <w:spacing w:after="0" w:line="240" w:lineRule="auto"/>
      </w:pPr>
      <w:r>
        <w:separator/>
      </w:r>
    </w:p>
  </w:footnote>
  <w:footnote w:type="continuationSeparator" w:id="0">
    <w:p w14:paraId="75534FB8" w14:textId="77777777" w:rsidR="00F3475D" w:rsidRDefault="00F3475D" w:rsidP="007461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E1A0A" w14:textId="7FB03122" w:rsidR="00D42A6A" w:rsidRPr="00746188" w:rsidRDefault="00D42A6A">
    <w:pPr>
      <w:pStyle w:val="Header"/>
      <w:jc w:val="right"/>
      <w:rPr>
        <w:rFonts w:asciiTheme="majorBidi" w:hAnsiTheme="majorBidi" w:cstheme="majorBidi"/>
        <w:sz w:val="24"/>
        <w:szCs w:val="24"/>
      </w:rPr>
    </w:pPr>
    <w:r w:rsidRPr="00746188">
      <w:rPr>
        <w:rFonts w:asciiTheme="majorBidi" w:hAnsiTheme="majorBidi" w:cstheme="majorBidi"/>
        <w:sz w:val="24"/>
        <w:szCs w:val="24"/>
      </w:rPr>
      <w:t xml:space="preserve">Smith </w:t>
    </w:r>
    <w:sdt>
      <w:sdtPr>
        <w:rPr>
          <w:rFonts w:asciiTheme="majorBidi" w:hAnsiTheme="majorBidi" w:cstheme="majorBidi"/>
          <w:sz w:val="24"/>
          <w:szCs w:val="24"/>
        </w:rPr>
        <w:id w:val="-270089010"/>
        <w:docPartObj>
          <w:docPartGallery w:val="Page Numbers (Top of Page)"/>
          <w:docPartUnique/>
        </w:docPartObj>
      </w:sdtPr>
      <w:sdtEndPr>
        <w:rPr>
          <w:noProof/>
        </w:rPr>
      </w:sdtEndPr>
      <w:sdtContent>
        <w:r w:rsidRPr="00746188">
          <w:rPr>
            <w:rFonts w:asciiTheme="majorBidi" w:hAnsiTheme="majorBidi" w:cstheme="majorBidi"/>
            <w:sz w:val="24"/>
            <w:szCs w:val="24"/>
          </w:rPr>
          <w:fldChar w:fldCharType="begin"/>
        </w:r>
        <w:r w:rsidRPr="00746188">
          <w:rPr>
            <w:rFonts w:asciiTheme="majorBidi" w:hAnsiTheme="majorBidi" w:cstheme="majorBidi"/>
            <w:sz w:val="24"/>
            <w:szCs w:val="24"/>
          </w:rPr>
          <w:instrText xml:space="preserve"> PAGE   \* MERGEFORMAT </w:instrText>
        </w:r>
        <w:r w:rsidRPr="00746188">
          <w:rPr>
            <w:rFonts w:asciiTheme="majorBidi" w:hAnsiTheme="majorBidi" w:cstheme="majorBidi"/>
            <w:sz w:val="24"/>
            <w:szCs w:val="24"/>
          </w:rPr>
          <w:fldChar w:fldCharType="separate"/>
        </w:r>
        <w:r w:rsidR="004C28AD">
          <w:rPr>
            <w:rFonts w:asciiTheme="majorBidi" w:hAnsiTheme="majorBidi" w:cstheme="majorBidi"/>
            <w:noProof/>
            <w:sz w:val="24"/>
            <w:szCs w:val="24"/>
          </w:rPr>
          <w:t>8</w:t>
        </w:r>
        <w:r w:rsidRPr="00746188">
          <w:rPr>
            <w:rFonts w:asciiTheme="majorBidi" w:hAnsiTheme="majorBidi" w:cstheme="majorBidi"/>
            <w:noProof/>
            <w:sz w:val="24"/>
            <w:szCs w:val="24"/>
          </w:rPr>
          <w:fldChar w:fldCharType="end"/>
        </w:r>
      </w:sdtContent>
    </w:sdt>
  </w:p>
  <w:p w14:paraId="05B9CC9A" w14:textId="77777777" w:rsidR="00D42A6A" w:rsidRDefault="00D42A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188"/>
    <w:rsid w:val="0001495A"/>
    <w:rsid w:val="00031492"/>
    <w:rsid w:val="00035977"/>
    <w:rsid w:val="00040D93"/>
    <w:rsid w:val="00093485"/>
    <w:rsid w:val="000F2F5D"/>
    <w:rsid w:val="001910F2"/>
    <w:rsid w:val="001B17C4"/>
    <w:rsid w:val="001B531F"/>
    <w:rsid w:val="001C4A10"/>
    <w:rsid w:val="00223DA0"/>
    <w:rsid w:val="00233E59"/>
    <w:rsid w:val="002A0714"/>
    <w:rsid w:val="002C3824"/>
    <w:rsid w:val="002F03E4"/>
    <w:rsid w:val="002F5667"/>
    <w:rsid w:val="0033513C"/>
    <w:rsid w:val="003672DA"/>
    <w:rsid w:val="00375DEB"/>
    <w:rsid w:val="003F4FAA"/>
    <w:rsid w:val="00456FAC"/>
    <w:rsid w:val="004A6F9C"/>
    <w:rsid w:val="004B6F02"/>
    <w:rsid w:val="004C28AD"/>
    <w:rsid w:val="004D3E7A"/>
    <w:rsid w:val="004D4A87"/>
    <w:rsid w:val="004D4D3D"/>
    <w:rsid w:val="00512180"/>
    <w:rsid w:val="00513B04"/>
    <w:rsid w:val="00523944"/>
    <w:rsid w:val="00534A2B"/>
    <w:rsid w:val="00543AD8"/>
    <w:rsid w:val="005639C0"/>
    <w:rsid w:val="005732A9"/>
    <w:rsid w:val="005D550E"/>
    <w:rsid w:val="006205DD"/>
    <w:rsid w:val="00633985"/>
    <w:rsid w:val="00677BC4"/>
    <w:rsid w:val="006F50BB"/>
    <w:rsid w:val="00746188"/>
    <w:rsid w:val="00752D6A"/>
    <w:rsid w:val="00756DA6"/>
    <w:rsid w:val="007D3E70"/>
    <w:rsid w:val="007F59A9"/>
    <w:rsid w:val="008749C0"/>
    <w:rsid w:val="0087657B"/>
    <w:rsid w:val="008828E3"/>
    <w:rsid w:val="008C5473"/>
    <w:rsid w:val="008F78D3"/>
    <w:rsid w:val="00907516"/>
    <w:rsid w:val="00912329"/>
    <w:rsid w:val="00937491"/>
    <w:rsid w:val="00981412"/>
    <w:rsid w:val="00A07D73"/>
    <w:rsid w:val="00A36C0D"/>
    <w:rsid w:val="00A41567"/>
    <w:rsid w:val="00A56886"/>
    <w:rsid w:val="00A84248"/>
    <w:rsid w:val="00A95DF5"/>
    <w:rsid w:val="00B02B03"/>
    <w:rsid w:val="00B17BF0"/>
    <w:rsid w:val="00B300E7"/>
    <w:rsid w:val="00B3671B"/>
    <w:rsid w:val="00BD05AA"/>
    <w:rsid w:val="00BF2E43"/>
    <w:rsid w:val="00BF34E1"/>
    <w:rsid w:val="00C0790C"/>
    <w:rsid w:val="00C31C37"/>
    <w:rsid w:val="00C37FA7"/>
    <w:rsid w:val="00C63376"/>
    <w:rsid w:val="00C7700C"/>
    <w:rsid w:val="00CE1BD8"/>
    <w:rsid w:val="00D17A1C"/>
    <w:rsid w:val="00D42A6A"/>
    <w:rsid w:val="00D706A9"/>
    <w:rsid w:val="00D83B84"/>
    <w:rsid w:val="00DB7BAE"/>
    <w:rsid w:val="00E200E3"/>
    <w:rsid w:val="00E27D61"/>
    <w:rsid w:val="00E3307E"/>
    <w:rsid w:val="00E558E9"/>
    <w:rsid w:val="00E90C1B"/>
    <w:rsid w:val="00EB4804"/>
    <w:rsid w:val="00EC1696"/>
    <w:rsid w:val="00EE0F3E"/>
    <w:rsid w:val="00F14C38"/>
    <w:rsid w:val="00F259DF"/>
    <w:rsid w:val="00F3475D"/>
    <w:rsid w:val="00F56C19"/>
    <w:rsid w:val="00FA48D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BA04"/>
  <w15:chartTrackingRefBased/>
  <w15:docId w15:val="{D1AADA44-6975-4852-88E2-747AACEF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188"/>
    <w:rPr>
      <w:lang w:val="en-GB"/>
    </w:rPr>
  </w:style>
  <w:style w:type="paragraph" w:styleId="Footer">
    <w:name w:val="footer"/>
    <w:basedOn w:val="Normal"/>
    <w:link w:val="FooterChar"/>
    <w:uiPriority w:val="99"/>
    <w:unhideWhenUsed/>
    <w:rsid w:val="00746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188"/>
    <w:rPr>
      <w:lang w:val="en-GB"/>
    </w:rPr>
  </w:style>
  <w:style w:type="character" w:styleId="CommentReference">
    <w:name w:val="annotation reference"/>
    <w:basedOn w:val="DefaultParagraphFont"/>
    <w:uiPriority w:val="99"/>
    <w:semiHidden/>
    <w:unhideWhenUsed/>
    <w:rsid w:val="00B300E7"/>
    <w:rPr>
      <w:sz w:val="16"/>
      <w:szCs w:val="16"/>
    </w:rPr>
  </w:style>
  <w:style w:type="paragraph" w:styleId="CommentText">
    <w:name w:val="annotation text"/>
    <w:basedOn w:val="Normal"/>
    <w:link w:val="CommentTextChar"/>
    <w:uiPriority w:val="99"/>
    <w:semiHidden/>
    <w:unhideWhenUsed/>
    <w:rsid w:val="00B300E7"/>
    <w:pPr>
      <w:spacing w:line="240" w:lineRule="auto"/>
    </w:pPr>
    <w:rPr>
      <w:sz w:val="20"/>
      <w:szCs w:val="20"/>
    </w:rPr>
  </w:style>
  <w:style w:type="character" w:customStyle="1" w:styleId="CommentTextChar">
    <w:name w:val="Comment Text Char"/>
    <w:basedOn w:val="DefaultParagraphFont"/>
    <w:link w:val="CommentText"/>
    <w:uiPriority w:val="99"/>
    <w:semiHidden/>
    <w:rsid w:val="00B300E7"/>
    <w:rPr>
      <w:sz w:val="20"/>
      <w:szCs w:val="20"/>
      <w:lang w:val="en-GB"/>
    </w:rPr>
  </w:style>
  <w:style w:type="paragraph" w:styleId="CommentSubject">
    <w:name w:val="annotation subject"/>
    <w:basedOn w:val="CommentText"/>
    <w:next w:val="CommentText"/>
    <w:link w:val="CommentSubjectChar"/>
    <w:uiPriority w:val="99"/>
    <w:semiHidden/>
    <w:unhideWhenUsed/>
    <w:rsid w:val="00B300E7"/>
    <w:rPr>
      <w:b/>
      <w:bCs/>
    </w:rPr>
  </w:style>
  <w:style w:type="character" w:customStyle="1" w:styleId="CommentSubjectChar">
    <w:name w:val="Comment Subject Char"/>
    <w:basedOn w:val="CommentTextChar"/>
    <w:link w:val="CommentSubject"/>
    <w:uiPriority w:val="99"/>
    <w:semiHidden/>
    <w:rsid w:val="00B300E7"/>
    <w:rPr>
      <w:b/>
      <w:bCs/>
      <w:sz w:val="20"/>
      <w:szCs w:val="20"/>
      <w:lang w:val="en-GB"/>
    </w:rPr>
  </w:style>
  <w:style w:type="paragraph" w:styleId="BalloonText">
    <w:name w:val="Balloon Text"/>
    <w:basedOn w:val="Normal"/>
    <w:link w:val="BalloonTextChar"/>
    <w:uiPriority w:val="99"/>
    <w:semiHidden/>
    <w:unhideWhenUsed/>
    <w:rsid w:val="00B30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0E7"/>
    <w:rPr>
      <w:rFonts w:ascii="Segoe UI" w:hAnsi="Segoe UI" w:cs="Segoe UI"/>
      <w:sz w:val="18"/>
      <w:szCs w:val="18"/>
      <w:lang w:val="en-GB"/>
    </w:rPr>
  </w:style>
  <w:style w:type="character" w:styleId="Hyperlink">
    <w:name w:val="Hyperlink"/>
    <w:basedOn w:val="DefaultParagraphFont"/>
    <w:uiPriority w:val="99"/>
    <w:unhideWhenUsed/>
    <w:rsid w:val="005639C0"/>
    <w:rPr>
      <w:color w:val="0563C1" w:themeColor="hyperlink"/>
      <w:u w:val="single"/>
    </w:rPr>
  </w:style>
  <w:style w:type="character" w:styleId="UnresolvedMention">
    <w:name w:val="Unresolved Mention"/>
    <w:basedOn w:val="DefaultParagraphFont"/>
    <w:uiPriority w:val="99"/>
    <w:semiHidden/>
    <w:unhideWhenUsed/>
    <w:rsid w:val="005639C0"/>
    <w:rPr>
      <w:color w:val="808080"/>
      <w:shd w:val="clear" w:color="auto" w:fill="E6E6E6"/>
    </w:rPr>
  </w:style>
  <w:style w:type="character" w:styleId="FollowedHyperlink">
    <w:name w:val="FollowedHyperlink"/>
    <w:basedOn w:val="DefaultParagraphFont"/>
    <w:uiPriority w:val="99"/>
    <w:semiHidden/>
    <w:unhideWhenUsed/>
    <w:rsid w:val="000149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5229">
      <w:bodyDiv w:val="1"/>
      <w:marLeft w:val="0"/>
      <w:marRight w:val="0"/>
      <w:marTop w:val="0"/>
      <w:marBottom w:val="0"/>
      <w:divBdr>
        <w:top w:val="none" w:sz="0" w:space="0" w:color="auto"/>
        <w:left w:val="none" w:sz="0" w:space="0" w:color="auto"/>
        <w:bottom w:val="none" w:sz="0" w:space="0" w:color="auto"/>
        <w:right w:val="none" w:sz="0" w:space="0" w:color="auto"/>
      </w:divBdr>
    </w:div>
    <w:div w:id="102845778">
      <w:bodyDiv w:val="1"/>
      <w:marLeft w:val="0"/>
      <w:marRight w:val="0"/>
      <w:marTop w:val="0"/>
      <w:marBottom w:val="0"/>
      <w:divBdr>
        <w:top w:val="none" w:sz="0" w:space="0" w:color="auto"/>
        <w:left w:val="none" w:sz="0" w:space="0" w:color="auto"/>
        <w:bottom w:val="none" w:sz="0" w:space="0" w:color="auto"/>
        <w:right w:val="none" w:sz="0" w:space="0" w:color="auto"/>
      </w:divBdr>
    </w:div>
    <w:div w:id="1050036471">
      <w:bodyDiv w:val="1"/>
      <w:marLeft w:val="0"/>
      <w:marRight w:val="0"/>
      <w:marTop w:val="0"/>
      <w:marBottom w:val="0"/>
      <w:divBdr>
        <w:top w:val="none" w:sz="0" w:space="0" w:color="auto"/>
        <w:left w:val="none" w:sz="0" w:space="0" w:color="auto"/>
        <w:bottom w:val="none" w:sz="0" w:space="0" w:color="auto"/>
        <w:right w:val="none" w:sz="0" w:space="0" w:color="auto"/>
      </w:divBdr>
    </w:div>
    <w:div w:id="15104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1650</TotalTime>
  <Pages>7</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Smith</dc:creator>
  <cp:keywords/>
  <dc:description/>
  <cp:lastModifiedBy>Smith, Caroline A</cp:lastModifiedBy>
  <cp:revision>22</cp:revision>
  <dcterms:created xsi:type="dcterms:W3CDTF">2017-11-09T17:00:00Z</dcterms:created>
  <dcterms:modified xsi:type="dcterms:W3CDTF">2018-11-23T15:24:00Z</dcterms:modified>
</cp:coreProperties>
</file>