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D01F" w14:textId="77777777" w:rsidR="003D42BC" w:rsidRDefault="003D42BC" w:rsidP="003D42BC">
      <w:pPr>
        <w:spacing w:line="480" w:lineRule="auto"/>
        <w:rPr>
          <w:rFonts w:ascii="Times New Roman" w:hAnsi="Times New Roman" w:cs="Times New Roman"/>
          <w:color w:val="000000" w:themeColor="text1"/>
        </w:rPr>
      </w:pPr>
    </w:p>
    <w:p w14:paraId="4003BD6D" w14:textId="77777777" w:rsidR="003D42BC" w:rsidRDefault="003D42BC" w:rsidP="003D42BC">
      <w:pPr>
        <w:spacing w:line="480" w:lineRule="auto"/>
        <w:rPr>
          <w:rFonts w:ascii="Times New Roman" w:hAnsi="Times New Roman" w:cs="Times New Roman"/>
          <w:color w:val="000000" w:themeColor="text1"/>
        </w:rPr>
      </w:pPr>
    </w:p>
    <w:p w14:paraId="53D09F59" w14:textId="77777777" w:rsidR="003D42BC" w:rsidRDefault="003D42BC" w:rsidP="003D42BC">
      <w:pPr>
        <w:spacing w:line="480" w:lineRule="auto"/>
        <w:rPr>
          <w:rFonts w:ascii="Times New Roman" w:hAnsi="Times New Roman" w:cs="Times New Roman"/>
          <w:color w:val="000000" w:themeColor="text1"/>
        </w:rPr>
      </w:pPr>
    </w:p>
    <w:p w14:paraId="4D090398" w14:textId="77777777" w:rsidR="003D42BC" w:rsidRDefault="003D42BC" w:rsidP="003D42BC">
      <w:pPr>
        <w:spacing w:line="480" w:lineRule="auto"/>
        <w:rPr>
          <w:rFonts w:ascii="Times New Roman" w:hAnsi="Times New Roman" w:cs="Times New Roman"/>
          <w:color w:val="000000" w:themeColor="text1"/>
        </w:rPr>
      </w:pPr>
    </w:p>
    <w:p w14:paraId="21FCFFF1" w14:textId="77777777" w:rsidR="003D42BC" w:rsidRDefault="003D42BC" w:rsidP="003D42BC">
      <w:pPr>
        <w:spacing w:line="480" w:lineRule="auto"/>
        <w:rPr>
          <w:rFonts w:ascii="Times New Roman" w:hAnsi="Times New Roman" w:cs="Times New Roman"/>
          <w:color w:val="000000" w:themeColor="text1"/>
        </w:rPr>
      </w:pPr>
    </w:p>
    <w:p w14:paraId="75CDAA28" w14:textId="61868347" w:rsidR="003D42BC" w:rsidRDefault="003D42BC" w:rsidP="003D42BC">
      <w:pPr>
        <w:spacing w:line="480" w:lineRule="auto"/>
        <w:rPr>
          <w:rFonts w:ascii="Times New Roman" w:hAnsi="Times New Roman" w:cs="Times New Roman"/>
          <w:color w:val="000000" w:themeColor="text1"/>
        </w:rPr>
      </w:pPr>
    </w:p>
    <w:p w14:paraId="0067324F" w14:textId="77777777" w:rsidR="00FF12E0" w:rsidRDefault="00FF12E0" w:rsidP="003D42BC">
      <w:pPr>
        <w:spacing w:line="480" w:lineRule="auto"/>
        <w:rPr>
          <w:rFonts w:ascii="Times New Roman" w:hAnsi="Times New Roman" w:cs="Times New Roman"/>
          <w:color w:val="000000" w:themeColor="text1"/>
        </w:rPr>
      </w:pPr>
    </w:p>
    <w:p w14:paraId="7175FC76" w14:textId="77777777" w:rsidR="003D42BC" w:rsidRDefault="003D42BC" w:rsidP="003D42BC">
      <w:pPr>
        <w:spacing w:line="480" w:lineRule="auto"/>
        <w:rPr>
          <w:rFonts w:ascii="Times New Roman" w:hAnsi="Times New Roman" w:cs="Times New Roman"/>
          <w:color w:val="000000" w:themeColor="text1"/>
        </w:rPr>
      </w:pPr>
    </w:p>
    <w:p w14:paraId="5D9D5D03" w14:textId="566321AB" w:rsidR="00107A2F" w:rsidRPr="003D42BC" w:rsidRDefault="002D6308" w:rsidP="003D42BC">
      <w:pPr>
        <w:spacing w:line="480" w:lineRule="auto"/>
        <w:jc w:val="center"/>
        <w:rPr>
          <w:rFonts w:ascii="Times New Roman" w:hAnsi="Times New Roman" w:cs="Times New Roman"/>
          <w:color w:val="000000" w:themeColor="text1"/>
        </w:rPr>
      </w:pPr>
      <w:r w:rsidRPr="003D42BC">
        <w:rPr>
          <w:rFonts w:ascii="Times New Roman" w:hAnsi="Times New Roman" w:cs="Times New Roman"/>
          <w:color w:val="000000" w:themeColor="text1"/>
        </w:rPr>
        <w:t xml:space="preserve">Examining the </w:t>
      </w:r>
      <w:r w:rsidR="00107A2F" w:rsidRPr="003D42BC">
        <w:rPr>
          <w:rFonts w:ascii="Times New Roman" w:hAnsi="Times New Roman" w:cs="Times New Roman"/>
          <w:color w:val="000000" w:themeColor="text1"/>
        </w:rPr>
        <w:t>Relationship B</w:t>
      </w:r>
      <w:r w:rsidRPr="003D42BC">
        <w:rPr>
          <w:rFonts w:ascii="Times New Roman" w:hAnsi="Times New Roman" w:cs="Times New Roman"/>
          <w:color w:val="000000" w:themeColor="text1"/>
        </w:rPr>
        <w:t xml:space="preserve">etween </w:t>
      </w:r>
      <w:r w:rsidR="00107A2F" w:rsidRPr="003D42BC">
        <w:rPr>
          <w:rFonts w:ascii="Times New Roman" w:hAnsi="Times New Roman" w:cs="Times New Roman"/>
          <w:color w:val="000000" w:themeColor="text1"/>
        </w:rPr>
        <w:t>C</w:t>
      </w:r>
      <w:r w:rsidRPr="003D42BC">
        <w:rPr>
          <w:rFonts w:ascii="Times New Roman" w:hAnsi="Times New Roman" w:cs="Times New Roman"/>
          <w:color w:val="000000" w:themeColor="text1"/>
        </w:rPr>
        <w:t xml:space="preserve">ulture and </w:t>
      </w:r>
      <w:r w:rsidR="00107A2F" w:rsidRPr="003D42BC">
        <w:rPr>
          <w:rFonts w:ascii="Times New Roman" w:hAnsi="Times New Roman" w:cs="Times New Roman"/>
          <w:color w:val="000000" w:themeColor="text1"/>
        </w:rPr>
        <w:t>Perception of Illness</w:t>
      </w:r>
    </w:p>
    <w:p w14:paraId="341F28EA" w14:textId="5189FF12" w:rsidR="00107A2F" w:rsidRDefault="00107A2F" w:rsidP="00107A2F">
      <w:pPr>
        <w:spacing w:line="480" w:lineRule="auto"/>
        <w:jc w:val="center"/>
        <w:rPr>
          <w:rFonts w:ascii="Times New Roman" w:hAnsi="Times New Roman" w:cs="Times New Roman"/>
          <w:color w:val="000000" w:themeColor="text1"/>
        </w:rPr>
      </w:pPr>
      <w:r w:rsidRPr="003D42BC">
        <w:rPr>
          <w:rFonts w:ascii="Times New Roman" w:hAnsi="Times New Roman" w:cs="Times New Roman"/>
          <w:color w:val="000000" w:themeColor="text1"/>
        </w:rPr>
        <w:t>Aniah I. McLeod</w:t>
      </w:r>
    </w:p>
    <w:p w14:paraId="360B3E37" w14:textId="0F6C4363" w:rsidR="003D42BC" w:rsidRPr="00AD059D" w:rsidRDefault="003D42BC" w:rsidP="003D42BC">
      <w:pPr>
        <w:spacing w:line="480" w:lineRule="auto"/>
        <w:jc w:val="center"/>
        <w:rPr>
          <w:rFonts w:ascii="Times New Roman" w:hAnsi="Times New Roman" w:cs="Times New Roman"/>
          <w:color w:val="000000"/>
        </w:rPr>
      </w:pPr>
      <w:r w:rsidRPr="00AD059D">
        <w:rPr>
          <w:rFonts w:ascii="Times New Roman" w:hAnsi="Times New Roman" w:cs="Times New Roman"/>
          <w:color w:val="000000"/>
        </w:rPr>
        <w:t>University of Pittsburgh</w:t>
      </w:r>
    </w:p>
    <w:p w14:paraId="7E6E1D5D" w14:textId="7B71FEF2" w:rsidR="00107A2F" w:rsidRDefault="00107A2F" w:rsidP="00107A2F">
      <w:pPr>
        <w:spacing w:line="480" w:lineRule="auto"/>
        <w:jc w:val="center"/>
        <w:rPr>
          <w:rFonts w:ascii="Times New Roman" w:hAnsi="Times New Roman" w:cs="Times New Roman"/>
          <w:color w:val="000000" w:themeColor="text1"/>
        </w:rPr>
      </w:pPr>
      <w:r w:rsidRPr="003D42BC">
        <w:rPr>
          <w:rFonts w:ascii="Times New Roman" w:hAnsi="Times New Roman" w:cs="Times New Roman"/>
          <w:color w:val="000000" w:themeColor="text1"/>
        </w:rPr>
        <w:t xml:space="preserve">Introduction to East African Culture </w:t>
      </w:r>
    </w:p>
    <w:p w14:paraId="5F4E8A1D" w14:textId="4114C4C6" w:rsidR="00AD059D" w:rsidRPr="003D42BC" w:rsidRDefault="00AD059D" w:rsidP="00107A2F">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June 19</w:t>
      </w:r>
      <w:r w:rsidRPr="00AD059D">
        <w:rPr>
          <w:rFonts w:ascii="Times New Roman" w:hAnsi="Times New Roman" w:cs="Times New Roman"/>
          <w:color w:val="000000" w:themeColor="text1"/>
          <w:vertAlign w:val="superscript"/>
        </w:rPr>
        <w:t>th</w:t>
      </w:r>
      <w:r>
        <w:rPr>
          <w:rFonts w:ascii="Times New Roman" w:hAnsi="Times New Roman" w:cs="Times New Roman"/>
          <w:color w:val="000000" w:themeColor="text1"/>
        </w:rPr>
        <w:t>, 2017</w:t>
      </w:r>
    </w:p>
    <w:p w14:paraId="44049252" w14:textId="77777777" w:rsidR="00107A2F" w:rsidRPr="003D42BC" w:rsidRDefault="00107A2F" w:rsidP="002D6308">
      <w:pPr>
        <w:spacing w:line="480" w:lineRule="auto"/>
        <w:jc w:val="center"/>
        <w:rPr>
          <w:rFonts w:ascii="Times New Roman" w:hAnsi="Times New Roman" w:cs="Times New Roman"/>
          <w:color w:val="000000" w:themeColor="text1"/>
        </w:rPr>
      </w:pPr>
    </w:p>
    <w:p w14:paraId="7906194C" w14:textId="77777777" w:rsidR="00107A2F" w:rsidRPr="003D42BC" w:rsidRDefault="00107A2F" w:rsidP="002D6308">
      <w:pPr>
        <w:spacing w:line="480" w:lineRule="auto"/>
        <w:jc w:val="center"/>
        <w:rPr>
          <w:rFonts w:ascii="Times New Roman" w:hAnsi="Times New Roman" w:cs="Times New Roman"/>
          <w:color w:val="000000" w:themeColor="text1"/>
        </w:rPr>
      </w:pPr>
    </w:p>
    <w:p w14:paraId="3641DAFE" w14:textId="77777777" w:rsidR="004C7D06" w:rsidRPr="003D42BC" w:rsidRDefault="004C7D06" w:rsidP="00F77EE1">
      <w:pPr>
        <w:spacing w:line="480" w:lineRule="auto"/>
        <w:rPr>
          <w:rFonts w:ascii="Times New Roman" w:hAnsi="Times New Roman" w:cs="Times New Roman"/>
          <w:color w:val="000000" w:themeColor="text1"/>
        </w:rPr>
      </w:pPr>
    </w:p>
    <w:p w14:paraId="177B0929" w14:textId="77777777" w:rsidR="004C7D06" w:rsidRPr="003D42BC" w:rsidRDefault="004C7D06" w:rsidP="00F77EE1">
      <w:pPr>
        <w:spacing w:line="480" w:lineRule="auto"/>
        <w:rPr>
          <w:rFonts w:ascii="Times New Roman" w:hAnsi="Times New Roman" w:cs="Times New Roman"/>
          <w:color w:val="000000" w:themeColor="text1"/>
        </w:rPr>
      </w:pPr>
    </w:p>
    <w:p w14:paraId="661B16ED" w14:textId="77777777" w:rsidR="004C7D06" w:rsidRPr="003D42BC" w:rsidRDefault="004C7D06" w:rsidP="00F77EE1">
      <w:pPr>
        <w:spacing w:line="480" w:lineRule="auto"/>
        <w:rPr>
          <w:rFonts w:ascii="Times New Roman" w:hAnsi="Times New Roman" w:cs="Times New Roman"/>
          <w:color w:val="000000" w:themeColor="text1"/>
        </w:rPr>
      </w:pPr>
    </w:p>
    <w:p w14:paraId="384B624E" w14:textId="77777777" w:rsidR="004C7D06" w:rsidRPr="003D42BC" w:rsidRDefault="004C7D06" w:rsidP="00F77EE1">
      <w:pPr>
        <w:spacing w:line="480" w:lineRule="auto"/>
        <w:rPr>
          <w:rFonts w:ascii="Times New Roman" w:hAnsi="Times New Roman" w:cs="Times New Roman"/>
          <w:color w:val="000000" w:themeColor="text1"/>
        </w:rPr>
      </w:pPr>
    </w:p>
    <w:p w14:paraId="3F072CDE" w14:textId="77777777" w:rsidR="004C7D06" w:rsidRPr="003D42BC" w:rsidRDefault="004C7D06" w:rsidP="00F77EE1">
      <w:pPr>
        <w:spacing w:line="480" w:lineRule="auto"/>
        <w:rPr>
          <w:rFonts w:ascii="Times New Roman" w:hAnsi="Times New Roman" w:cs="Times New Roman"/>
          <w:color w:val="000000" w:themeColor="text1"/>
        </w:rPr>
      </w:pPr>
    </w:p>
    <w:p w14:paraId="11511505" w14:textId="77777777" w:rsidR="004C7D06" w:rsidRPr="003D42BC" w:rsidRDefault="004C7D06" w:rsidP="00F77EE1">
      <w:pPr>
        <w:spacing w:line="480" w:lineRule="auto"/>
        <w:rPr>
          <w:rFonts w:ascii="Times New Roman" w:hAnsi="Times New Roman" w:cs="Times New Roman"/>
          <w:color w:val="000000" w:themeColor="text1"/>
        </w:rPr>
      </w:pPr>
    </w:p>
    <w:p w14:paraId="6EA02885" w14:textId="77777777" w:rsidR="004C7D06" w:rsidRPr="003D42BC" w:rsidRDefault="004C7D06" w:rsidP="00F77EE1">
      <w:pPr>
        <w:spacing w:line="480" w:lineRule="auto"/>
        <w:rPr>
          <w:rFonts w:ascii="Times New Roman" w:hAnsi="Times New Roman" w:cs="Times New Roman"/>
          <w:color w:val="000000" w:themeColor="text1"/>
        </w:rPr>
      </w:pPr>
    </w:p>
    <w:p w14:paraId="313EAE42" w14:textId="77777777" w:rsidR="004C7D06" w:rsidRPr="003D42BC" w:rsidRDefault="004C7D06" w:rsidP="00F77EE1">
      <w:pPr>
        <w:spacing w:line="480" w:lineRule="auto"/>
        <w:rPr>
          <w:rFonts w:ascii="Times New Roman" w:hAnsi="Times New Roman" w:cs="Times New Roman"/>
          <w:color w:val="000000" w:themeColor="text1"/>
        </w:rPr>
      </w:pPr>
    </w:p>
    <w:p w14:paraId="3CF34BA3" w14:textId="77777777" w:rsidR="00A25745" w:rsidRPr="003D42BC" w:rsidRDefault="00A25745" w:rsidP="00A25745">
      <w:pPr>
        <w:spacing w:line="480" w:lineRule="auto"/>
        <w:contextualSpacing/>
        <w:rPr>
          <w:rFonts w:ascii="Times New Roman" w:hAnsi="Times New Roman" w:cs="Times New Roman"/>
          <w:color w:val="000000" w:themeColor="text1"/>
        </w:rPr>
      </w:pPr>
    </w:p>
    <w:p w14:paraId="15E83454" w14:textId="77777777" w:rsidR="005C06A5" w:rsidRPr="003D42BC" w:rsidRDefault="005C06A5" w:rsidP="00A25745">
      <w:pPr>
        <w:spacing w:line="480" w:lineRule="auto"/>
        <w:contextualSpacing/>
        <w:jc w:val="center"/>
        <w:rPr>
          <w:rFonts w:ascii="Times New Roman" w:hAnsi="Times New Roman" w:cs="Times New Roman"/>
          <w:b/>
          <w:color w:val="000000" w:themeColor="text1"/>
        </w:rPr>
      </w:pPr>
      <w:r w:rsidRPr="003D42BC">
        <w:rPr>
          <w:rFonts w:ascii="Times New Roman" w:hAnsi="Times New Roman" w:cs="Times New Roman"/>
          <w:b/>
          <w:color w:val="000000" w:themeColor="text1"/>
        </w:rPr>
        <w:lastRenderedPageBreak/>
        <w:t>Introduction</w:t>
      </w:r>
    </w:p>
    <w:p w14:paraId="5B8D7876" w14:textId="0F1DA349" w:rsidR="006E4BD8" w:rsidRPr="003D42BC" w:rsidRDefault="005C06A5"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 </w:t>
      </w:r>
      <w:r w:rsidR="00376E7A" w:rsidRPr="003D42BC">
        <w:rPr>
          <w:rFonts w:ascii="Times New Roman" w:hAnsi="Times New Roman" w:cs="Times New Roman"/>
          <w:color w:val="000000" w:themeColor="text1"/>
        </w:rPr>
        <w:t>In the early 70s, the worldwide recession from oil prices affected the economies of many African countries. Tanzania responded to the r</w:t>
      </w:r>
      <w:r w:rsidR="00811FCF" w:rsidRPr="003D42BC">
        <w:rPr>
          <w:rFonts w:ascii="Times New Roman" w:hAnsi="Times New Roman" w:cs="Times New Roman"/>
          <w:color w:val="000000" w:themeColor="text1"/>
        </w:rPr>
        <w:t>ecession by transitioning from</w:t>
      </w:r>
      <w:r w:rsidR="00376E7A" w:rsidRPr="003D42BC">
        <w:rPr>
          <w:rFonts w:ascii="Times New Roman" w:hAnsi="Times New Roman" w:cs="Times New Roman"/>
          <w:color w:val="000000" w:themeColor="text1"/>
        </w:rPr>
        <w:t xml:space="preserve"> socialist to capitalist</w:t>
      </w:r>
      <w:r w:rsidR="00F82D34" w:rsidRPr="003D42BC">
        <w:rPr>
          <w:rFonts w:ascii="Times New Roman" w:hAnsi="Times New Roman" w:cs="Times New Roman"/>
          <w:color w:val="000000" w:themeColor="text1"/>
        </w:rPr>
        <w:t xml:space="preserve"> which resulted in</w:t>
      </w:r>
      <w:r w:rsidR="00376E7A" w:rsidRPr="003D42BC">
        <w:rPr>
          <w:rFonts w:ascii="Times New Roman" w:hAnsi="Times New Roman" w:cs="Times New Roman"/>
          <w:color w:val="000000" w:themeColor="text1"/>
        </w:rPr>
        <w:t xml:space="preserve"> drastic cuts to the national spending on the health system</w:t>
      </w:r>
      <w:r w:rsidR="00F82D34" w:rsidRPr="003D42BC">
        <w:rPr>
          <w:rFonts w:ascii="Times New Roman" w:hAnsi="Times New Roman" w:cs="Times New Roman"/>
          <w:color w:val="000000" w:themeColor="text1"/>
        </w:rPr>
        <w:t xml:space="preserve">. The transition indirectly produced an increase in international health programs </w:t>
      </w:r>
      <w:r w:rsidR="00811FCF" w:rsidRPr="003D42BC">
        <w:rPr>
          <w:rFonts w:ascii="Times New Roman" w:hAnsi="Times New Roman" w:cs="Times New Roman"/>
          <w:color w:val="000000" w:themeColor="text1"/>
        </w:rPr>
        <w:t xml:space="preserve">working </w:t>
      </w:r>
      <w:r w:rsidR="00FF03FA" w:rsidRPr="003D42BC">
        <w:rPr>
          <w:rFonts w:ascii="Times New Roman" w:hAnsi="Times New Roman" w:cs="Times New Roman"/>
          <w:color w:val="000000" w:themeColor="text1"/>
        </w:rPr>
        <w:t>in Tanzania. “</w:t>
      </w:r>
      <w:r w:rsidR="00F82D34" w:rsidRPr="003D42BC">
        <w:rPr>
          <w:rFonts w:ascii="Times New Roman" w:hAnsi="Times New Roman" w:cs="Times New Roman"/>
          <w:color w:val="000000" w:themeColor="text1"/>
        </w:rPr>
        <w:t>There are about 1500 national or l</w:t>
      </w:r>
      <w:r w:rsidR="00FF03FA" w:rsidRPr="003D42BC">
        <w:rPr>
          <w:rFonts w:ascii="Times New Roman" w:hAnsi="Times New Roman" w:cs="Times New Roman"/>
          <w:color w:val="000000" w:themeColor="text1"/>
        </w:rPr>
        <w:t>ocal NGOs operating in Tanzania”</w:t>
      </w:r>
      <w:r w:rsidR="00F82D34" w:rsidRPr="003D42BC">
        <w:rPr>
          <w:rFonts w:ascii="Times New Roman" w:hAnsi="Times New Roman" w:cs="Times New Roman"/>
          <w:color w:val="000000" w:themeColor="text1"/>
        </w:rPr>
        <w:t xml:space="preserve"> </w:t>
      </w:r>
      <w:r w:rsidR="007325A3" w:rsidRPr="003D42BC">
        <w:rPr>
          <w:rFonts w:ascii="Times New Roman" w:hAnsi="Times New Roman" w:cs="Times New Roman"/>
          <w:color w:val="000000" w:themeColor="text1"/>
        </w:rPr>
        <w:t xml:space="preserve">(S&amp;A 2011). </w:t>
      </w:r>
      <w:r w:rsidR="00F82D34" w:rsidRPr="003D42BC">
        <w:rPr>
          <w:rFonts w:ascii="Times New Roman" w:hAnsi="Times New Roman" w:cs="Times New Roman"/>
          <w:color w:val="000000" w:themeColor="text1"/>
        </w:rPr>
        <w:t xml:space="preserve">Many of these NGOS are ran by foreigners, usually white Europeans or </w:t>
      </w:r>
      <w:r w:rsidR="00775076" w:rsidRPr="003D42BC">
        <w:rPr>
          <w:rFonts w:ascii="Times New Roman" w:hAnsi="Times New Roman" w:cs="Times New Roman"/>
          <w:color w:val="000000" w:themeColor="text1"/>
        </w:rPr>
        <w:t xml:space="preserve">U.S. citizens. It is beneficial, </w:t>
      </w:r>
      <w:r w:rsidR="00F82D34" w:rsidRPr="003D42BC">
        <w:rPr>
          <w:rFonts w:ascii="Times New Roman" w:hAnsi="Times New Roman" w:cs="Times New Roman"/>
          <w:color w:val="000000" w:themeColor="text1"/>
        </w:rPr>
        <w:t xml:space="preserve">for </w:t>
      </w:r>
      <w:r w:rsidR="00775076" w:rsidRPr="003D42BC">
        <w:rPr>
          <w:rFonts w:ascii="Times New Roman" w:hAnsi="Times New Roman" w:cs="Times New Roman"/>
          <w:color w:val="000000" w:themeColor="text1"/>
        </w:rPr>
        <w:t>everyone,</w:t>
      </w:r>
      <w:r w:rsidR="00F82D34" w:rsidRPr="003D42BC">
        <w:rPr>
          <w:rFonts w:ascii="Times New Roman" w:hAnsi="Times New Roman" w:cs="Times New Roman"/>
          <w:color w:val="000000" w:themeColor="text1"/>
        </w:rPr>
        <w:t xml:space="preserve"> if the foreign health workers </w:t>
      </w:r>
      <w:r w:rsidR="00775076" w:rsidRPr="003D42BC">
        <w:rPr>
          <w:rFonts w:ascii="Times New Roman" w:hAnsi="Times New Roman" w:cs="Times New Roman"/>
          <w:color w:val="000000" w:themeColor="text1"/>
        </w:rPr>
        <w:t>obtain</w:t>
      </w:r>
      <w:r w:rsidR="00F82D34" w:rsidRPr="003D42BC">
        <w:rPr>
          <w:rFonts w:ascii="Times New Roman" w:hAnsi="Times New Roman" w:cs="Times New Roman"/>
          <w:color w:val="000000" w:themeColor="text1"/>
        </w:rPr>
        <w:t xml:space="preserve"> familiarity with Tanzania</w:t>
      </w:r>
      <w:r w:rsidR="00775076" w:rsidRPr="003D42BC">
        <w:rPr>
          <w:rFonts w:ascii="Times New Roman" w:hAnsi="Times New Roman" w:cs="Times New Roman"/>
          <w:color w:val="000000" w:themeColor="text1"/>
        </w:rPr>
        <w:t xml:space="preserve"> culture</w:t>
      </w:r>
      <w:r w:rsidR="00F82D34" w:rsidRPr="003D42BC">
        <w:rPr>
          <w:rFonts w:ascii="Times New Roman" w:hAnsi="Times New Roman" w:cs="Times New Roman"/>
          <w:color w:val="000000" w:themeColor="text1"/>
        </w:rPr>
        <w:t xml:space="preserve"> through ethnographic fieldwork. Ethnographic field works is “a period of observation and involvement with the people whose lives an anthropologist hopes to study” </w:t>
      </w:r>
      <w:r w:rsidR="00BF7949" w:rsidRPr="003D42BC">
        <w:rPr>
          <w:rFonts w:ascii="Times New Roman" w:hAnsi="Times New Roman" w:cs="Times New Roman"/>
          <w:color w:val="000000" w:themeColor="text1"/>
        </w:rPr>
        <w:t>(S&amp;L 2014).</w:t>
      </w:r>
    </w:p>
    <w:p w14:paraId="1A1201A6" w14:textId="6C52E02D" w:rsidR="00A50370" w:rsidRPr="003D42BC" w:rsidRDefault="006E4BD8" w:rsidP="00F77EE1">
      <w:pPr>
        <w:spacing w:line="480" w:lineRule="auto"/>
        <w:ind w:firstLine="720"/>
        <w:rPr>
          <w:rFonts w:ascii="Times New Roman" w:hAnsi="Times New Roman" w:cs="Times New Roman"/>
          <w:color w:val="000000" w:themeColor="text1"/>
        </w:rPr>
      </w:pPr>
      <w:r w:rsidRPr="003D42BC">
        <w:rPr>
          <w:rFonts w:ascii="Times New Roman" w:hAnsi="Times New Roman" w:cs="Times New Roman"/>
          <w:color w:val="000000" w:themeColor="text1"/>
        </w:rPr>
        <w:t xml:space="preserve">The purpose of this essay is to outline the </w:t>
      </w:r>
      <w:r w:rsidR="00775076" w:rsidRPr="003D42BC">
        <w:rPr>
          <w:rFonts w:ascii="Times New Roman" w:hAnsi="Times New Roman" w:cs="Times New Roman"/>
          <w:color w:val="000000" w:themeColor="text1"/>
        </w:rPr>
        <w:t>importance</w:t>
      </w:r>
      <w:r w:rsidRPr="003D42BC">
        <w:rPr>
          <w:rFonts w:ascii="Times New Roman" w:hAnsi="Times New Roman" w:cs="Times New Roman"/>
          <w:color w:val="000000" w:themeColor="text1"/>
        </w:rPr>
        <w:t xml:space="preserve"> of health </w:t>
      </w:r>
      <w:r w:rsidR="00775076" w:rsidRPr="003D42BC">
        <w:rPr>
          <w:rFonts w:ascii="Times New Roman" w:hAnsi="Times New Roman" w:cs="Times New Roman"/>
          <w:color w:val="000000" w:themeColor="text1"/>
        </w:rPr>
        <w:t>interventions</w:t>
      </w:r>
      <w:r w:rsidRPr="003D42BC">
        <w:rPr>
          <w:rFonts w:ascii="Times New Roman" w:hAnsi="Times New Roman" w:cs="Times New Roman"/>
          <w:color w:val="000000" w:themeColor="text1"/>
        </w:rPr>
        <w:t xml:space="preserve"> in Tanzania usi</w:t>
      </w:r>
      <w:r w:rsidR="00775076" w:rsidRPr="003D42BC">
        <w:rPr>
          <w:rFonts w:ascii="Times New Roman" w:hAnsi="Times New Roman" w:cs="Times New Roman"/>
          <w:color w:val="000000" w:themeColor="text1"/>
        </w:rPr>
        <w:t>ng a cultural reflexive approach</w:t>
      </w:r>
      <w:r w:rsidRPr="003D42BC">
        <w:rPr>
          <w:rFonts w:ascii="Times New Roman" w:hAnsi="Times New Roman" w:cs="Times New Roman"/>
          <w:color w:val="000000" w:themeColor="text1"/>
        </w:rPr>
        <w:t xml:space="preserve">. </w:t>
      </w:r>
      <w:r w:rsidR="00F82D34" w:rsidRPr="003D42BC">
        <w:rPr>
          <w:rFonts w:ascii="Times New Roman" w:hAnsi="Times New Roman" w:cs="Times New Roman"/>
          <w:color w:val="000000" w:themeColor="text1"/>
        </w:rPr>
        <w:t xml:space="preserve">Perception of illness is shaped by your location, family, genetics, cultural beliefs, social practices, and more. </w:t>
      </w:r>
      <w:r w:rsidR="00775076" w:rsidRPr="003D42BC">
        <w:rPr>
          <w:rFonts w:ascii="Times New Roman" w:hAnsi="Times New Roman" w:cs="Times New Roman"/>
          <w:color w:val="000000" w:themeColor="text1"/>
        </w:rPr>
        <w:t xml:space="preserve">As a result, perception of illness in Tanzania deviates from the Western medical paradigm. </w:t>
      </w:r>
      <w:r w:rsidR="00F82D34" w:rsidRPr="003D42BC">
        <w:rPr>
          <w:rFonts w:ascii="Times New Roman" w:hAnsi="Times New Roman" w:cs="Times New Roman"/>
          <w:color w:val="000000" w:themeColor="text1"/>
        </w:rPr>
        <w:t>“Culture affects beliefs about health status—about the perceptions and meanings of illness, the definition of disease”</w:t>
      </w:r>
      <w:r w:rsidR="00BF7949" w:rsidRPr="003D42BC">
        <w:rPr>
          <w:rFonts w:ascii="Times New Roman" w:hAnsi="Times New Roman" w:cs="Times New Roman"/>
          <w:color w:val="000000" w:themeColor="text1"/>
        </w:rPr>
        <w:t xml:space="preserve"> </w:t>
      </w:r>
      <w:r w:rsidR="007325A3" w:rsidRPr="003D42BC">
        <w:rPr>
          <w:rFonts w:ascii="Times New Roman" w:hAnsi="Times New Roman" w:cs="Times New Roman"/>
          <w:color w:val="000000" w:themeColor="text1"/>
        </w:rPr>
        <w:t>(Skolnik</w:t>
      </w:r>
      <w:r w:rsidR="00BF7949" w:rsidRPr="003D42BC">
        <w:rPr>
          <w:rFonts w:ascii="Times New Roman" w:hAnsi="Times New Roman" w:cs="Times New Roman"/>
          <w:color w:val="000000" w:themeColor="text1"/>
        </w:rPr>
        <w:t xml:space="preserve"> 2012). </w:t>
      </w:r>
      <w:r w:rsidR="00A50370" w:rsidRPr="003D42BC">
        <w:rPr>
          <w:rFonts w:ascii="Times New Roman" w:hAnsi="Times New Roman" w:cs="Times New Roman"/>
          <w:color w:val="000000" w:themeColor="text1"/>
        </w:rPr>
        <w:t xml:space="preserve">Foreign health aid implementing projects in Tanzania must complete a comprehensive analysis of the population and culture. </w:t>
      </w:r>
    </w:p>
    <w:p w14:paraId="71FFB1D1" w14:textId="08975DC5" w:rsidR="00480119" w:rsidRPr="003D42BC" w:rsidRDefault="00775076"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The chosen interviewees for this research paper were Mr. Andrew, Roger</w:t>
      </w:r>
      <w:r w:rsidR="00480119" w:rsidRPr="003D42BC">
        <w:rPr>
          <w:rFonts w:ascii="Times New Roman" w:hAnsi="Times New Roman" w:cs="Times New Roman"/>
          <w:color w:val="000000" w:themeColor="text1"/>
        </w:rPr>
        <w:t>s</w:t>
      </w:r>
      <w:r w:rsidRPr="003D42BC">
        <w:rPr>
          <w:rFonts w:ascii="Times New Roman" w:hAnsi="Times New Roman" w:cs="Times New Roman"/>
          <w:color w:val="000000" w:themeColor="text1"/>
        </w:rPr>
        <w:t xml:space="preserve"> Swalee and Annie Kisiri. Mr. Andrew is a </w:t>
      </w:r>
      <w:r w:rsidR="00480119" w:rsidRPr="003D42BC">
        <w:rPr>
          <w:rFonts w:ascii="Times New Roman" w:hAnsi="Times New Roman" w:cs="Times New Roman"/>
          <w:color w:val="000000" w:themeColor="text1"/>
        </w:rPr>
        <w:t xml:space="preserve">mid- forties aged male from the U.K. He is part of the Emmanuel International Water/ Sanitation Project. </w:t>
      </w:r>
      <w:r w:rsidR="009804AC" w:rsidRPr="003D42BC">
        <w:rPr>
          <w:rFonts w:ascii="Times New Roman" w:hAnsi="Times New Roman" w:cs="Times New Roman"/>
          <w:color w:val="000000" w:themeColor="text1"/>
        </w:rPr>
        <w:t>Mr. Andrew</w:t>
      </w:r>
      <w:r w:rsidR="00480119" w:rsidRPr="003D42BC">
        <w:rPr>
          <w:rFonts w:ascii="Times New Roman" w:hAnsi="Times New Roman" w:cs="Times New Roman"/>
          <w:color w:val="000000" w:themeColor="text1"/>
        </w:rPr>
        <w:t xml:space="preserve"> provided </w:t>
      </w:r>
      <w:r w:rsidR="00BB6133" w:rsidRPr="003D42BC">
        <w:rPr>
          <w:rFonts w:ascii="Times New Roman" w:hAnsi="Times New Roman" w:cs="Times New Roman"/>
          <w:color w:val="000000" w:themeColor="text1"/>
        </w:rPr>
        <w:t>a</w:t>
      </w:r>
      <w:r w:rsidR="00480119" w:rsidRPr="003D42BC">
        <w:rPr>
          <w:rFonts w:ascii="Times New Roman" w:hAnsi="Times New Roman" w:cs="Times New Roman"/>
          <w:color w:val="000000" w:themeColor="text1"/>
        </w:rPr>
        <w:t xml:space="preserve"> foreign NGO</w:t>
      </w:r>
      <w:r w:rsidR="009804AC" w:rsidRPr="003D42BC">
        <w:rPr>
          <w:rFonts w:ascii="Times New Roman" w:hAnsi="Times New Roman" w:cs="Times New Roman"/>
          <w:color w:val="000000" w:themeColor="text1"/>
        </w:rPr>
        <w:t xml:space="preserve"> personnel</w:t>
      </w:r>
      <w:r w:rsidR="00480119" w:rsidRPr="003D42BC">
        <w:rPr>
          <w:rFonts w:ascii="Times New Roman" w:hAnsi="Times New Roman" w:cs="Times New Roman"/>
          <w:color w:val="000000" w:themeColor="text1"/>
        </w:rPr>
        <w:t xml:space="preserve"> perspective. He was asked </w:t>
      </w:r>
      <w:r w:rsidR="005D421C" w:rsidRPr="003D42BC">
        <w:rPr>
          <w:rFonts w:ascii="Times New Roman" w:hAnsi="Times New Roman" w:cs="Times New Roman"/>
          <w:color w:val="000000" w:themeColor="text1"/>
        </w:rPr>
        <w:t>about the process for selecting</w:t>
      </w:r>
      <w:r w:rsidR="00480119" w:rsidRPr="003D42BC">
        <w:rPr>
          <w:rFonts w:ascii="Times New Roman" w:hAnsi="Times New Roman" w:cs="Times New Roman"/>
          <w:color w:val="000000" w:themeColor="text1"/>
        </w:rPr>
        <w:t xml:space="preserve"> </w:t>
      </w:r>
      <w:r w:rsidR="005D421C" w:rsidRPr="003D42BC">
        <w:rPr>
          <w:rFonts w:ascii="Times New Roman" w:hAnsi="Times New Roman" w:cs="Times New Roman"/>
          <w:color w:val="000000" w:themeColor="text1"/>
        </w:rPr>
        <w:t>village projects</w:t>
      </w:r>
      <w:r w:rsidR="00480119" w:rsidRPr="003D42BC">
        <w:rPr>
          <w:rFonts w:ascii="Times New Roman" w:hAnsi="Times New Roman" w:cs="Times New Roman"/>
          <w:color w:val="000000" w:themeColor="text1"/>
        </w:rPr>
        <w:t xml:space="preserve"> and about the implementation of their global health agenda. Rogers Swalee is a </w:t>
      </w:r>
      <w:r w:rsidR="00EE5877" w:rsidRPr="003D42BC">
        <w:rPr>
          <w:rFonts w:ascii="Times New Roman" w:hAnsi="Times New Roman" w:cs="Times New Roman"/>
          <w:color w:val="000000" w:themeColor="text1"/>
        </w:rPr>
        <w:t>23-year-old</w:t>
      </w:r>
      <w:r w:rsidR="00480119" w:rsidRPr="003D42BC">
        <w:rPr>
          <w:rFonts w:ascii="Times New Roman" w:hAnsi="Times New Roman" w:cs="Times New Roman"/>
          <w:color w:val="000000" w:themeColor="text1"/>
        </w:rPr>
        <w:t xml:space="preserve"> male, Tanzanian born, and student at PHCI. He was asked questions about the health care system and his mother’s work as a medical doctor. </w:t>
      </w:r>
      <w:r w:rsidR="00A50370" w:rsidRPr="003D42BC">
        <w:rPr>
          <w:rFonts w:ascii="Times New Roman" w:hAnsi="Times New Roman" w:cs="Times New Roman"/>
          <w:color w:val="000000" w:themeColor="text1"/>
        </w:rPr>
        <w:t xml:space="preserve">Annie Kisiri is an early twenties aged female, Tanzanian born and </w:t>
      </w:r>
      <w:r w:rsidR="00A50370" w:rsidRPr="003D42BC">
        <w:rPr>
          <w:rFonts w:ascii="Times New Roman" w:hAnsi="Times New Roman" w:cs="Times New Roman"/>
          <w:color w:val="000000" w:themeColor="text1"/>
        </w:rPr>
        <w:lastRenderedPageBreak/>
        <w:t xml:space="preserve">student at PHCI. She was asked questions about female health, the health care system, her views on foreign NGOs, and ways she thought the health care system could be improved. </w:t>
      </w:r>
    </w:p>
    <w:p w14:paraId="5A7FFB0F" w14:textId="7955A20C" w:rsidR="000479FE" w:rsidRPr="003D42BC" w:rsidRDefault="005C06A5" w:rsidP="00F77EE1">
      <w:pPr>
        <w:spacing w:line="480" w:lineRule="auto"/>
        <w:contextualSpacing/>
        <w:jc w:val="center"/>
        <w:rPr>
          <w:rFonts w:ascii="Times New Roman" w:hAnsi="Times New Roman" w:cs="Times New Roman"/>
          <w:color w:val="000000" w:themeColor="text1"/>
        </w:rPr>
      </w:pPr>
      <w:r w:rsidRPr="003D42BC">
        <w:rPr>
          <w:rFonts w:ascii="Times New Roman" w:hAnsi="Times New Roman" w:cs="Times New Roman"/>
          <w:b/>
          <w:color w:val="000000" w:themeColor="text1"/>
        </w:rPr>
        <w:t>Literature Review</w:t>
      </w:r>
    </w:p>
    <w:p w14:paraId="35CB9E56" w14:textId="290ABD8E" w:rsidR="002674E4" w:rsidRPr="003D42BC" w:rsidRDefault="005842AC"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i/>
          <w:iCs/>
          <w:color w:val="000000" w:themeColor="text1"/>
        </w:rPr>
        <w:t>Cultural anthropology a perspective on the human condition</w:t>
      </w:r>
      <w:r w:rsidRPr="003D42BC">
        <w:rPr>
          <w:rFonts w:ascii="Times New Roman" w:hAnsi="Times New Roman" w:cs="Times New Roman"/>
          <w:color w:val="000000" w:themeColor="text1"/>
        </w:rPr>
        <w:t>.</w:t>
      </w:r>
      <w:r w:rsidRPr="003D42BC">
        <w:rPr>
          <w:rFonts w:ascii="Times New Roman" w:hAnsi="Times New Roman" w:cs="Times New Roman"/>
          <w:i/>
          <w:color w:val="000000" w:themeColor="text1"/>
        </w:rPr>
        <w:t xml:space="preserve"> </w:t>
      </w:r>
      <w:r w:rsidRPr="003D42BC">
        <w:rPr>
          <w:rFonts w:ascii="Times New Roman" w:hAnsi="Times New Roman" w:cs="Times New Roman"/>
          <w:color w:val="000000" w:themeColor="text1"/>
        </w:rPr>
        <w:t xml:space="preserve">provided definitions, examples, and relevant quotes on culture. In addition, the publication explained in detail the importance of receiving primary source information </w:t>
      </w:r>
      <w:r w:rsidR="00341540" w:rsidRPr="003D42BC">
        <w:rPr>
          <w:rFonts w:ascii="Times New Roman" w:hAnsi="Times New Roman" w:cs="Times New Roman"/>
          <w:color w:val="000000" w:themeColor="text1"/>
        </w:rPr>
        <w:t>including</w:t>
      </w:r>
      <w:r w:rsidRPr="003D42BC">
        <w:rPr>
          <w:rFonts w:ascii="Times New Roman" w:hAnsi="Times New Roman" w:cs="Times New Roman"/>
          <w:color w:val="000000" w:themeColor="text1"/>
        </w:rPr>
        <w:t xml:space="preserve"> </w:t>
      </w:r>
      <w:r w:rsidR="00341540" w:rsidRPr="003D42BC">
        <w:rPr>
          <w:rFonts w:ascii="Times New Roman" w:hAnsi="Times New Roman" w:cs="Times New Roman"/>
          <w:color w:val="000000" w:themeColor="text1"/>
        </w:rPr>
        <w:t>ethnographic fieldwork and a one-on-one interview.</w:t>
      </w:r>
      <w:r w:rsidRPr="003D42BC">
        <w:rPr>
          <w:rFonts w:ascii="Times New Roman" w:hAnsi="Times New Roman" w:cs="Times New Roman"/>
          <w:color w:val="000000" w:themeColor="text1"/>
        </w:rPr>
        <w:t xml:space="preserve"> The publication </w:t>
      </w:r>
      <w:r w:rsidR="00341540" w:rsidRPr="003D42BC">
        <w:rPr>
          <w:rFonts w:ascii="Times New Roman" w:hAnsi="Times New Roman" w:cs="Times New Roman"/>
          <w:color w:val="000000" w:themeColor="text1"/>
        </w:rPr>
        <w:t>provides a new perspective</w:t>
      </w:r>
      <w:r w:rsidRPr="003D42BC">
        <w:rPr>
          <w:rFonts w:ascii="Times New Roman" w:hAnsi="Times New Roman" w:cs="Times New Roman"/>
          <w:color w:val="000000" w:themeColor="text1"/>
        </w:rPr>
        <w:t xml:space="preserve"> on </w:t>
      </w:r>
      <w:r w:rsidR="00341540" w:rsidRPr="003D42BC">
        <w:rPr>
          <w:rFonts w:ascii="Times New Roman" w:hAnsi="Times New Roman" w:cs="Times New Roman"/>
          <w:color w:val="000000" w:themeColor="text1"/>
        </w:rPr>
        <w:t xml:space="preserve">the role of </w:t>
      </w:r>
      <w:r w:rsidRPr="003D42BC">
        <w:rPr>
          <w:rFonts w:ascii="Times New Roman" w:hAnsi="Times New Roman" w:cs="Times New Roman"/>
          <w:color w:val="000000" w:themeColor="text1"/>
        </w:rPr>
        <w:t xml:space="preserve">culture </w:t>
      </w:r>
      <w:r w:rsidR="00341540" w:rsidRPr="003D42BC">
        <w:rPr>
          <w:rFonts w:ascii="Times New Roman" w:hAnsi="Times New Roman" w:cs="Times New Roman"/>
          <w:color w:val="000000" w:themeColor="text1"/>
        </w:rPr>
        <w:t xml:space="preserve">in </w:t>
      </w:r>
      <w:r w:rsidRPr="003D42BC">
        <w:rPr>
          <w:rFonts w:ascii="Times New Roman" w:hAnsi="Times New Roman" w:cs="Times New Roman"/>
          <w:color w:val="000000" w:themeColor="text1"/>
        </w:rPr>
        <w:t xml:space="preserve">shaping thoughts and viewpoints. </w:t>
      </w:r>
    </w:p>
    <w:p w14:paraId="7092E369" w14:textId="7D7D69F6" w:rsidR="005842AC" w:rsidRPr="003D42BC" w:rsidRDefault="002674E4"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i/>
          <w:color w:val="000000" w:themeColor="text1"/>
          <w:u w:val="single"/>
        </w:rPr>
        <w:t>Global Health 101,</w:t>
      </w:r>
      <w:r w:rsidRPr="003D42BC">
        <w:rPr>
          <w:rFonts w:ascii="Times New Roman" w:hAnsi="Times New Roman" w:cs="Times New Roman"/>
          <w:i/>
          <w:color w:val="000000" w:themeColor="text1"/>
        </w:rPr>
        <w:t xml:space="preserve"> Second Edition</w:t>
      </w:r>
      <w:r w:rsidRPr="003D42BC">
        <w:rPr>
          <w:rFonts w:ascii="Times New Roman" w:hAnsi="Times New Roman" w:cs="Times New Roman"/>
          <w:color w:val="000000" w:themeColor="text1"/>
        </w:rPr>
        <w:t xml:space="preserve"> is a comprehensive collection of global health. The publication analyzes risk factors, health determinants, structural and systemic violence as well as environmental health. These components were all vital to the formulation of </w:t>
      </w:r>
      <w:r w:rsidR="00850369" w:rsidRPr="003D42BC">
        <w:rPr>
          <w:rFonts w:ascii="Times New Roman" w:hAnsi="Times New Roman" w:cs="Times New Roman"/>
          <w:color w:val="000000" w:themeColor="text1"/>
        </w:rPr>
        <w:t>this</w:t>
      </w:r>
      <w:r w:rsidRPr="003D42BC">
        <w:rPr>
          <w:rFonts w:ascii="Times New Roman" w:hAnsi="Times New Roman" w:cs="Times New Roman"/>
          <w:color w:val="000000" w:themeColor="text1"/>
        </w:rPr>
        <w:t xml:space="preserve"> main argument. In addition, the publication also provides real applications of health interventions including the resulting statistics and suggested improvements. </w:t>
      </w:r>
    </w:p>
    <w:p w14:paraId="353667D2" w14:textId="5C3D5198" w:rsidR="002674E4" w:rsidRPr="003D42BC" w:rsidRDefault="002674E4"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Africa: A Practical Guide for Global Health Workers was a supplemental publication to </w:t>
      </w:r>
      <w:r w:rsidRPr="003D42BC">
        <w:rPr>
          <w:rFonts w:ascii="Times New Roman" w:hAnsi="Times New Roman" w:cs="Times New Roman"/>
          <w:i/>
          <w:color w:val="000000" w:themeColor="text1"/>
          <w:u w:val="single"/>
        </w:rPr>
        <w:t>Global Health 101,</w:t>
      </w:r>
      <w:r w:rsidRPr="003D42BC">
        <w:rPr>
          <w:rFonts w:ascii="Times New Roman" w:hAnsi="Times New Roman" w:cs="Times New Roman"/>
          <w:i/>
          <w:color w:val="000000" w:themeColor="text1"/>
        </w:rPr>
        <w:t xml:space="preserve"> Second Edition. </w:t>
      </w:r>
      <w:r w:rsidR="00D55C1E" w:rsidRPr="003D42BC">
        <w:rPr>
          <w:rFonts w:ascii="Times New Roman" w:hAnsi="Times New Roman" w:cs="Times New Roman"/>
          <w:color w:val="000000" w:themeColor="text1"/>
        </w:rPr>
        <w:t>This publication provides</w:t>
      </w:r>
      <w:r w:rsidRPr="003D42BC">
        <w:rPr>
          <w:rFonts w:ascii="Times New Roman" w:hAnsi="Times New Roman" w:cs="Times New Roman"/>
          <w:color w:val="000000" w:themeColor="text1"/>
        </w:rPr>
        <w:t xml:space="preserve"> definitions, solutions, and personal accounts as well. However, this publication was referenced mainly for the in-depth tips for global health workers completing </w:t>
      </w:r>
      <w:r w:rsidR="005C06A5" w:rsidRPr="003D42BC">
        <w:rPr>
          <w:rFonts w:ascii="Times New Roman" w:hAnsi="Times New Roman" w:cs="Times New Roman"/>
          <w:color w:val="000000" w:themeColor="text1"/>
        </w:rPr>
        <w:t xml:space="preserve">health interventions in many African countries including Tanzania. The publication provided health statistics for Tanzania </w:t>
      </w:r>
      <w:r w:rsidR="00C50ADD" w:rsidRPr="003D42BC">
        <w:rPr>
          <w:rFonts w:ascii="Times New Roman" w:hAnsi="Times New Roman" w:cs="Times New Roman"/>
          <w:color w:val="000000" w:themeColor="text1"/>
        </w:rPr>
        <w:t>which also</w:t>
      </w:r>
      <w:r w:rsidR="005C06A5" w:rsidRPr="003D42BC">
        <w:rPr>
          <w:rFonts w:ascii="Times New Roman" w:hAnsi="Times New Roman" w:cs="Times New Roman"/>
          <w:color w:val="000000" w:themeColor="text1"/>
        </w:rPr>
        <w:t xml:space="preserve"> included regional disparities. </w:t>
      </w:r>
    </w:p>
    <w:p w14:paraId="487329D5" w14:textId="394B4AF8" w:rsidR="002674E4" w:rsidRPr="003D42BC" w:rsidRDefault="005C06A5" w:rsidP="00F77EE1">
      <w:pPr>
        <w:spacing w:line="480" w:lineRule="auto"/>
        <w:ind w:firstLine="720"/>
        <w:contextualSpacing/>
        <w:rPr>
          <w:rFonts w:ascii="Times New Roman" w:hAnsi="Times New Roman" w:cs="Times New Roman"/>
          <w:iCs/>
          <w:color w:val="000000" w:themeColor="text1"/>
        </w:rPr>
      </w:pPr>
      <w:r w:rsidRPr="003D42BC">
        <w:rPr>
          <w:rFonts w:ascii="Times New Roman" w:hAnsi="Times New Roman" w:cs="Times New Roman"/>
          <w:i/>
          <w:iCs/>
          <w:color w:val="000000" w:themeColor="text1"/>
        </w:rPr>
        <w:t xml:space="preserve">Fresh fruit, broken bodies migrant farmworkers in the United States </w:t>
      </w:r>
      <w:r w:rsidRPr="003D42BC">
        <w:rPr>
          <w:rFonts w:ascii="Times New Roman" w:hAnsi="Times New Roman" w:cs="Times New Roman"/>
          <w:iCs/>
          <w:color w:val="000000" w:themeColor="text1"/>
        </w:rPr>
        <w:t xml:space="preserve">provided a medical anthropologist perspective on health interventions. The author shares the account of his ethnographic fieldwork and </w:t>
      </w:r>
      <w:r w:rsidR="00C50ADD" w:rsidRPr="003D42BC">
        <w:rPr>
          <w:rFonts w:ascii="Times New Roman" w:hAnsi="Times New Roman" w:cs="Times New Roman"/>
          <w:iCs/>
          <w:color w:val="000000" w:themeColor="text1"/>
        </w:rPr>
        <w:t xml:space="preserve">his </w:t>
      </w:r>
      <w:r w:rsidRPr="003D42BC">
        <w:rPr>
          <w:rFonts w:ascii="Times New Roman" w:hAnsi="Times New Roman" w:cs="Times New Roman"/>
          <w:iCs/>
          <w:color w:val="000000" w:themeColor="text1"/>
        </w:rPr>
        <w:t>analysis of a foreign heath system. The publication was vital in providing i</w:t>
      </w:r>
      <w:r w:rsidR="00C50ADD" w:rsidRPr="003D42BC">
        <w:rPr>
          <w:rFonts w:ascii="Times New Roman" w:hAnsi="Times New Roman" w:cs="Times New Roman"/>
          <w:iCs/>
          <w:color w:val="000000" w:themeColor="text1"/>
        </w:rPr>
        <w:t>nformation on how to minimize</w:t>
      </w:r>
      <w:r w:rsidRPr="003D42BC">
        <w:rPr>
          <w:rFonts w:ascii="Times New Roman" w:hAnsi="Times New Roman" w:cs="Times New Roman"/>
          <w:iCs/>
          <w:color w:val="000000" w:themeColor="text1"/>
        </w:rPr>
        <w:t xml:space="preserve"> situated </w:t>
      </w:r>
      <w:r w:rsidR="00C50ADD" w:rsidRPr="003D42BC">
        <w:rPr>
          <w:rFonts w:ascii="Times New Roman" w:hAnsi="Times New Roman" w:cs="Times New Roman"/>
          <w:iCs/>
          <w:color w:val="000000" w:themeColor="text1"/>
        </w:rPr>
        <w:t>knowledge. The publication emphasized</w:t>
      </w:r>
      <w:r w:rsidRPr="003D42BC">
        <w:rPr>
          <w:rFonts w:ascii="Times New Roman" w:hAnsi="Times New Roman" w:cs="Times New Roman"/>
          <w:iCs/>
          <w:color w:val="000000" w:themeColor="text1"/>
        </w:rPr>
        <w:t xml:space="preserve"> </w:t>
      </w:r>
      <w:r w:rsidRPr="003D42BC">
        <w:rPr>
          <w:rFonts w:ascii="Times New Roman" w:hAnsi="Times New Roman" w:cs="Times New Roman"/>
          <w:iCs/>
          <w:color w:val="000000" w:themeColor="text1"/>
        </w:rPr>
        <w:lastRenderedPageBreak/>
        <w:t>personal interactions with the studied population</w:t>
      </w:r>
      <w:r w:rsidR="00C50ADD" w:rsidRPr="003D42BC">
        <w:rPr>
          <w:rFonts w:ascii="Times New Roman" w:hAnsi="Times New Roman" w:cs="Times New Roman"/>
          <w:iCs/>
          <w:color w:val="000000" w:themeColor="text1"/>
        </w:rPr>
        <w:t xml:space="preserve"> in order to complete meaningful work as a foreigner</w:t>
      </w:r>
      <w:r w:rsidRPr="003D42BC">
        <w:rPr>
          <w:rFonts w:ascii="Times New Roman" w:hAnsi="Times New Roman" w:cs="Times New Roman"/>
          <w:iCs/>
          <w:color w:val="000000" w:themeColor="text1"/>
        </w:rPr>
        <w:t>.</w:t>
      </w:r>
    </w:p>
    <w:p w14:paraId="74194DEB" w14:textId="26B7E8F1" w:rsidR="00341540" w:rsidRPr="003D42BC" w:rsidRDefault="00341540" w:rsidP="00F77EE1">
      <w:pPr>
        <w:spacing w:line="480" w:lineRule="auto"/>
        <w:ind w:firstLine="720"/>
        <w:contextualSpacing/>
        <w:rPr>
          <w:rFonts w:ascii="Times New Roman" w:hAnsi="Times New Roman" w:cs="Times New Roman"/>
          <w:iCs/>
          <w:color w:val="000000" w:themeColor="text1"/>
        </w:rPr>
      </w:pPr>
      <w:r w:rsidRPr="003D42BC">
        <w:rPr>
          <w:rFonts w:ascii="Times New Roman" w:hAnsi="Times New Roman" w:cs="Times New Roman"/>
          <w:color w:val="000000" w:themeColor="text1"/>
        </w:rPr>
        <w:t xml:space="preserve">“Ethnomedicine” analyzes the field of medical anthropology </w:t>
      </w:r>
      <w:r w:rsidR="00C50ADD" w:rsidRPr="003D42BC">
        <w:rPr>
          <w:rFonts w:ascii="Times New Roman" w:hAnsi="Times New Roman" w:cs="Times New Roman"/>
          <w:color w:val="000000" w:themeColor="text1"/>
        </w:rPr>
        <w:t>while offering</w:t>
      </w:r>
      <w:r w:rsidRPr="003D42BC">
        <w:rPr>
          <w:rFonts w:ascii="Times New Roman" w:hAnsi="Times New Roman" w:cs="Times New Roman"/>
          <w:color w:val="000000" w:themeColor="text1"/>
        </w:rPr>
        <w:t xml:space="preserve"> formal definitions and novel recounts for the fairly new field. The publication provides </w:t>
      </w:r>
      <w:r w:rsidR="00317CD5" w:rsidRPr="003D42BC">
        <w:rPr>
          <w:rFonts w:ascii="Times New Roman" w:hAnsi="Times New Roman" w:cs="Times New Roman"/>
          <w:color w:val="000000" w:themeColor="text1"/>
        </w:rPr>
        <w:t xml:space="preserve">a scientific account </w:t>
      </w:r>
      <w:r w:rsidR="00C50ADD" w:rsidRPr="003D42BC">
        <w:rPr>
          <w:rFonts w:ascii="Times New Roman" w:hAnsi="Times New Roman" w:cs="Times New Roman"/>
          <w:color w:val="000000" w:themeColor="text1"/>
        </w:rPr>
        <w:t xml:space="preserve">for </w:t>
      </w:r>
      <w:r w:rsidR="00317CD5" w:rsidRPr="003D42BC">
        <w:rPr>
          <w:rFonts w:ascii="Times New Roman" w:hAnsi="Times New Roman" w:cs="Times New Roman"/>
          <w:color w:val="000000" w:themeColor="text1"/>
        </w:rPr>
        <w:t>the numerous new sectors that have emerged from ethnographies</w:t>
      </w:r>
      <w:r w:rsidR="00C50ADD" w:rsidRPr="003D42BC">
        <w:rPr>
          <w:rFonts w:ascii="Times New Roman" w:hAnsi="Times New Roman" w:cs="Times New Roman"/>
          <w:color w:val="000000" w:themeColor="text1"/>
        </w:rPr>
        <w:t xml:space="preserve"> completed</w:t>
      </w:r>
      <w:r w:rsidR="00317CD5" w:rsidRPr="003D42BC">
        <w:rPr>
          <w:rFonts w:ascii="Times New Roman" w:hAnsi="Times New Roman" w:cs="Times New Roman"/>
          <w:color w:val="000000" w:themeColor="text1"/>
        </w:rPr>
        <w:t xml:space="preserve"> in foreign countries. The publication </w:t>
      </w:r>
      <w:r w:rsidR="00850369" w:rsidRPr="003D42BC">
        <w:rPr>
          <w:rFonts w:ascii="Times New Roman" w:hAnsi="Times New Roman" w:cs="Times New Roman"/>
          <w:color w:val="000000" w:themeColor="text1"/>
        </w:rPr>
        <w:t xml:space="preserve">emphasizes </w:t>
      </w:r>
      <w:r w:rsidR="00317CD5" w:rsidRPr="003D42BC">
        <w:rPr>
          <w:rFonts w:ascii="Times New Roman" w:hAnsi="Times New Roman" w:cs="Times New Roman"/>
          <w:color w:val="000000" w:themeColor="text1"/>
        </w:rPr>
        <w:t xml:space="preserve">the importance of forfeiting an ethnocentric view and promoting a cultural relativistic approach when immersing yourself in a new culture. </w:t>
      </w:r>
    </w:p>
    <w:p w14:paraId="0518AD98" w14:textId="5633EB19" w:rsidR="002674E4" w:rsidRPr="003D42BC" w:rsidRDefault="005C06A5" w:rsidP="00F77EE1">
      <w:pPr>
        <w:spacing w:line="480" w:lineRule="auto"/>
        <w:contextualSpacing/>
        <w:jc w:val="center"/>
        <w:rPr>
          <w:rFonts w:ascii="Times New Roman" w:hAnsi="Times New Roman" w:cs="Times New Roman"/>
          <w:b/>
          <w:color w:val="000000" w:themeColor="text1"/>
        </w:rPr>
      </w:pPr>
      <w:r w:rsidRPr="003D42BC">
        <w:rPr>
          <w:rFonts w:ascii="Times New Roman" w:hAnsi="Times New Roman" w:cs="Times New Roman"/>
          <w:b/>
          <w:color w:val="000000" w:themeColor="text1"/>
        </w:rPr>
        <w:t>Argument</w:t>
      </w:r>
    </w:p>
    <w:p w14:paraId="025C02DB" w14:textId="0806E890" w:rsidR="006E4BD8" w:rsidRPr="003D42BC" w:rsidRDefault="00376E7A"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International Health Organizations must</w:t>
      </w:r>
      <w:r w:rsidR="004143B4" w:rsidRPr="003D42BC">
        <w:rPr>
          <w:rFonts w:ascii="Times New Roman" w:hAnsi="Times New Roman" w:cs="Times New Roman"/>
          <w:color w:val="000000" w:themeColor="text1"/>
        </w:rPr>
        <w:t xml:space="preserve"> </w:t>
      </w:r>
      <w:r w:rsidR="00725D79" w:rsidRPr="003D42BC">
        <w:rPr>
          <w:rFonts w:ascii="Times New Roman" w:hAnsi="Times New Roman" w:cs="Times New Roman"/>
          <w:color w:val="000000" w:themeColor="text1"/>
        </w:rPr>
        <w:t>evaluate</w:t>
      </w:r>
      <w:r w:rsidR="00D640A7" w:rsidRPr="003D42BC">
        <w:rPr>
          <w:rFonts w:ascii="Times New Roman" w:hAnsi="Times New Roman" w:cs="Times New Roman"/>
          <w:color w:val="000000" w:themeColor="text1"/>
        </w:rPr>
        <w:t xml:space="preserve"> the determinants of health </w:t>
      </w:r>
      <w:r w:rsidR="004143B4" w:rsidRPr="003D42BC">
        <w:rPr>
          <w:rFonts w:ascii="Times New Roman" w:hAnsi="Times New Roman" w:cs="Times New Roman"/>
          <w:color w:val="000000" w:themeColor="text1"/>
        </w:rPr>
        <w:t xml:space="preserve">and health equity </w:t>
      </w:r>
      <w:r w:rsidR="00D640A7" w:rsidRPr="003D42BC">
        <w:rPr>
          <w:rFonts w:ascii="Times New Roman" w:hAnsi="Times New Roman" w:cs="Times New Roman"/>
          <w:color w:val="000000" w:themeColor="text1"/>
        </w:rPr>
        <w:t xml:space="preserve">in Tanzania. </w:t>
      </w:r>
      <w:r w:rsidR="00365186" w:rsidRPr="003D42BC">
        <w:rPr>
          <w:rFonts w:ascii="Times New Roman" w:hAnsi="Times New Roman" w:cs="Times New Roman"/>
          <w:color w:val="000000" w:themeColor="text1"/>
        </w:rPr>
        <w:t>During an interview, Annie was asked</w:t>
      </w:r>
      <w:r w:rsidR="005842AC" w:rsidRPr="003D42BC">
        <w:rPr>
          <w:rFonts w:ascii="Times New Roman" w:hAnsi="Times New Roman" w:cs="Times New Roman"/>
          <w:color w:val="000000" w:themeColor="text1"/>
        </w:rPr>
        <w:t>,</w:t>
      </w:r>
      <w:r w:rsidR="00365186" w:rsidRPr="003D42BC">
        <w:rPr>
          <w:rFonts w:ascii="Times New Roman" w:hAnsi="Times New Roman" w:cs="Times New Roman"/>
          <w:color w:val="000000" w:themeColor="text1"/>
        </w:rPr>
        <w:t xml:space="preserve"> “What efforts do you think would be most effective for improving the health of people in Tanzania?” </w:t>
      </w:r>
      <w:r w:rsidR="005842AC" w:rsidRPr="003D42BC">
        <w:rPr>
          <w:rFonts w:ascii="Times New Roman" w:hAnsi="Times New Roman" w:cs="Times New Roman"/>
          <w:color w:val="000000" w:themeColor="text1"/>
        </w:rPr>
        <w:t>She</w:t>
      </w:r>
      <w:r w:rsidR="00365186" w:rsidRPr="003D42BC">
        <w:rPr>
          <w:rFonts w:ascii="Times New Roman" w:hAnsi="Times New Roman" w:cs="Times New Roman"/>
          <w:color w:val="000000" w:themeColor="text1"/>
        </w:rPr>
        <w:t xml:space="preserve"> replied, “Improve the medical personnel in villages giving education to the people” </w:t>
      </w:r>
      <w:r w:rsidR="005842AC" w:rsidRPr="003D42BC">
        <w:rPr>
          <w:rFonts w:ascii="Times New Roman" w:hAnsi="Times New Roman" w:cs="Times New Roman"/>
          <w:color w:val="000000" w:themeColor="text1"/>
        </w:rPr>
        <w:t xml:space="preserve">(A. Kisiri, personal communication, June 7, 2017). </w:t>
      </w:r>
      <w:r w:rsidR="004A79E2" w:rsidRPr="003D42BC">
        <w:rPr>
          <w:rFonts w:ascii="Times New Roman" w:hAnsi="Times New Roman" w:cs="Times New Roman"/>
          <w:color w:val="000000" w:themeColor="text1"/>
        </w:rPr>
        <w:t xml:space="preserve">It benefits the </w:t>
      </w:r>
      <w:r w:rsidR="00EE5877" w:rsidRPr="003D42BC">
        <w:rPr>
          <w:rFonts w:ascii="Times New Roman" w:hAnsi="Times New Roman" w:cs="Times New Roman"/>
          <w:color w:val="000000" w:themeColor="text1"/>
        </w:rPr>
        <w:t xml:space="preserve">health of the </w:t>
      </w:r>
      <w:r w:rsidR="004A79E2" w:rsidRPr="003D42BC">
        <w:rPr>
          <w:rFonts w:ascii="Times New Roman" w:hAnsi="Times New Roman" w:cs="Times New Roman"/>
          <w:color w:val="000000" w:themeColor="text1"/>
        </w:rPr>
        <w:t xml:space="preserve">public if the message is conveyed in a manner which the Tanzanian population can aptly understand. </w:t>
      </w:r>
    </w:p>
    <w:p w14:paraId="7DE3E32C" w14:textId="63823C0C" w:rsidR="004A79E2" w:rsidRPr="003D42BC" w:rsidRDefault="004A79E2"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Miscommunication frequently occurs in health interventions between the health professionals and the treated population. This confusion is a result of the two parties unequally communicating the health issue.</w:t>
      </w:r>
      <w:r w:rsidR="00785BB5" w:rsidRPr="003D42BC">
        <w:rPr>
          <w:rFonts w:ascii="Times New Roman" w:hAnsi="Times New Roman" w:cs="Times New Roman"/>
          <w:color w:val="000000" w:themeColor="text1"/>
        </w:rPr>
        <w:t xml:space="preserve"> </w:t>
      </w:r>
      <w:r w:rsidR="00D74235" w:rsidRPr="003D42BC">
        <w:rPr>
          <w:rFonts w:ascii="Times New Roman" w:hAnsi="Times New Roman" w:cs="Times New Roman"/>
          <w:color w:val="000000" w:themeColor="text1"/>
        </w:rPr>
        <w:t xml:space="preserve">‘Western </w:t>
      </w:r>
      <w:r w:rsidR="00785BB5" w:rsidRPr="003D42BC">
        <w:rPr>
          <w:rFonts w:ascii="Times New Roman" w:hAnsi="Times New Roman" w:cs="Times New Roman"/>
          <w:color w:val="000000" w:themeColor="text1"/>
        </w:rPr>
        <w:t>culture views mind and body as distinct, other cultures rarely do. In most cultures, people are simply sick, not physically ill or mentally ill” (Quinlan 2011).</w:t>
      </w:r>
      <w:r w:rsidRPr="003D42BC">
        <w:rPr>
          <w:rFonts w:ascii="Times New Roman" w:hAnsi="Times New Roman" w:cs="Times New Roman"/>
          <w:color w:val="000000" w:themeColor="text1"/>
        </w:rPr>
        <w:t xml:space="preserve"> </w:t>
      </w:r>
      <w:r w:rsidR="00C54C43" w:rsidRPr="003D42BC">
        <w:rPr>
          <w:rFonts w:ascii="Times New Roman" w:hAnsi="Times New Roman" w:cs="Times New Roman"/>
          <w:color w:val="000000" w:themeColor="text1"/>
        </w:rPr>
        <w:t xml:space="preserve">The Western medical paradigm and health approach utilizes etic terms. </w:t>
      </w:r>
      <w:r w:rsidRPr="003D42BC">
        <w:rPr>
          <w:rFonts w:ascii="Times New Roman" w:hAnsi="Times New Roman" w:cs="Times New Roman"/>
          <w:color w:val="000000" w:themeColor="text1"/>
        </w:rPr>
        <w:t xml:space="preserve">Emic terminology includes a term for the local illness whereas etic terminology is often the biomedical definition. Emic and etic terminology have varied degrees of overlap, however, there can also be no degree of overlap. When </w:t>
      </w:r>
      <w:r w:rsidR="00C54C43" w:rsidRPr="003D42BC">
        <w:rPr>
          <w:rFonts w:ascii="Times New Roman" w:hAnsi="Times New Roman" w:cs="Times New Roman"/>
          <w:color w:val="000000" w:themeColor="text1"/>
        </w:rPr>
        <w:t>discussing</w:t>
      </w:r>
      <w:r w:rsidRPr="003D42BC">
        <w:rPr>
          <w:rFonts w:ascii="Times New Roman" w:hAnsi="Times New Roman" w:cs="Times New Roman"/>
          <w:color w:val="000000" w:themeColor="text1"/>
        </w:rPr>
        <w:t xml:space="preserve"> health </w:t>
      </w:r>
      <w:r w:rsidR="00C54C43" w:rsidRPr="003D42BC">
        <w:rPr>
          <w:rFonts w:ascii="Times New Roman" w:hAnsi="Times New Roman" w:cs="Times New Roman"/>
          <w:color w:val="000000" w:themeColor="text1"/>
        </w:rPr>
        <w:t>issues</w:t>
      </w:r>
      <w:r w:rsidRPr="003D42BC">
        <w:rPr>
          <w:rFonts w:ascii="Times New Roman" w:hAnsi="Times New Roman" w:cs="Times New Roman"/>
          <w:color w:val="000000" w:themeColor="text1"/>
        </w:rPr>
        <w:t xml:space="preserve">, the people of Tanzania commonly utilize emic terms. Emic terms are </w:t>
      </w:r>
      <w:r w:rsidR="00C54C43" w:rsidRPr="003D42BC">
        <w:rPr>
          <w:rFonts w:ascii="Times New Roman" w:hAnsi="Times New Roman" w:cs="Times New Roman"/>
          <w:color w:val="000000" w:themeColor="text1"/>
        </w:rPr>
        <w:t xml:space="preserve">often </w:t>
      </w:r>
      <w:r w:rsidRPr="003D42BC">
        <w:rPr>
          <w:rFonts w:ascii="Times New Roman" w:hAnsi="Times New Roman" w:cs="Times New Roman"/>
          <w:color w:val="000000" w:themeColor="text1"/>
        </w:rPr>
        <w:t xml:space="preserve">characterized by the produced symptoms. If there is no degree of overlap between emic and etic terms, health interventions become difficult. For example, ‘Hepatitis C’ is </w:t>
      </w:r>
      <w:r w:rsidRPr="003D42BC">
        <w:rPr>
          <w:rFonts w:ascii="Times New Roman" w:hAnsi="Times New Roman" w:cs="Times New Roman"/>
          <w:color w:val="000000" w:themeColor="text1"/>
        </w:rPr>
        <w:lastRenderedPageBreak/>
        <w:t xml:space="preserve">a biomedical definition </w:t>
      </w:r>
      <w:r w:rsidR="00C54C43" w:rsidRPr="003D42BC">
        <w:rPr>
          <w:rFonts w:ascii="Times New Roman" w:hAnsi="Times New Roman" w:cs="Times New Roman"/>
          <w:color w:val="000000" w:themeColor="text1"/>
        </w:rPr>
        <w:t xml:space="preserve">or the etic term, </w:t>
      </w:r>
      <w:r w:rsidRPr="003D42BC">
        <w:rPr>
          <w:rFonts w:ascii="Times New Roman" w:hAnsi="Times New Roman" w:cs="Times New Roman"/>
          <w:color w:val="000000" w:themeColor="text1"/>
        </w:rPr>
        <w:t>however, there is no local term</w:t>
      </w:r>
      <w:r w:rsidR="00C54C43" w:rsidRPr="003D42BC">
        <w:rPr>
          <w:rFonts w:ascii="Times New Roman" w:hAnsi="Times New Roman" w:cs="Times New Roman"/>
          <w:color w:val="000000" w:themeColor="text1"/>
        </w:rPr>
        <w:t xml:space="preserve"> for ‘Hepatitis C’</w:t>
      </w:r>
      <w:r w:rsidRPr="003D42BC">
        <w:rPr>
          <w:rFonts w:ascii="Times New Roman" w:hAnsi="Times New Roman" w:cs="Times New Roman"/>
          <w:color w:val="000000" w:themeColor="text1"/>
        </w:rPr>
        <w:t xml:space="preserve">. The ‘Hepatitis C’ disease does not have local connotations because it is difficult to diagnose, requiring specific laboratory tests. </w:t>
      </w:r>
      <w:r w:rsidR="00C54C43" w:rsidRPr="003D42BC">
        <w:rPr>
          <w:rFonts w:ascii="Times New Roman" w:hAnsi="Times New Roman" w:cs="Times New Roman"/>
          <w:color w:val="000000" w:themeColor="text1"/>
        </w:rPr>
        <w:t xml:space="preserve">If there is no emic term, Tanzanians often will regard the disease as inapplicable and novel with a perspective similar to ‘only </w:t>
      </w:r>
      <w:r w:rsidR="00C54C43" w:rsidRPr="003D42BC">
        <w:rPr>
          <w:rFonts w:ascii="Times New Roman" w:hAnsi="Times New Roman" w:cs="Times New Roman"/>
          <w:i/>
          <w:color w:val="000000" w:themeColor="text1"/>
        </w:rPr>
        <w:t>you</w:t>
      </w:r>
      <w:r w:rsidR="00C54C43" w:rsidRPr="003D42BC">
        <w:rPr>
          <w:rFonts w:ascii="Times New Roman" w:hAnsi="Times New Roman" w:cs="Times New Roman"/>
          <w:color w:val="000000" w:themeColor="text1"/>
        </w:rPr>
        <w:t xml:space="preserve"> </w:t>
      </w:r>
      <w:r w:rsidR="00C54C43" w:rsidRPr="003D42BC">
        <w:rPr>
          <w:rFonts w:ascii="Times New Roman" w:hAnsi="Times New Roman" w:cs="Times New Roman"/>
          <w:i/>
          <w:color w:val="000000" w:themeColor="text1"/>
        </w:rPr>
        <w:t>foreigners</w:t>
      </w:r>
      <w:r w:rsidR="00C54C43" w:rsidRPr="003D42BC">
        <w:rPr>
          <w:rFonts w:ascii="Times New Roman" w:hAnsi="Times New Roman" w:cs="Times New Roman"/>
          <w:color w:val="000000" w:themeColor="text1"/>
        </w:rPr>
        <w:t xml:space="preserve"> get that’. However, f</w:t>
      </w:r>
      <w:r w:rsidRPr="003D42BC">
        <w:rPr>
          <w:rFonts w:ascii="Times New Roman" w:hAnsi="Times New Roman" w:cs="Times New Roman"/>
          <w:color w:val="000000" w:themeColor="text1"/>
        </w:rPr>
        <w:t>oreign aid can easily dismiss Tanzanian patients when they use emic termino</w:t>
      </w:r>
      <w:r w:rsidR="00D74235" w:rsidRPr="003D42BC">
        <w:rPr>
          <w:rFonts w:ascii="Times New Roman" w:hAnsi="Times New Roman" w:cs="Times New Roman"/>
          <w:color w:val="000000" w:themeColor="text1"/>
        </w:rPr>
        <w:t>logy</w:t>
      </w:r>
      <w:r w:rsidR="00C54C43" w:rsidRPr="003D42BC">
        <w:rPr>
          <w:rFonts w:ascii="Times New Roman" w:hAnsi="Times New Roman" w:cs="Times New Roman"/>
          <w:color w:val="000000" w:themeColor="text1"/>
        </w:rPr>
        <w:t>, as well</w:t>
      </w:r>
      <w:r w:rsidR="00D74235" w:rsidRPr="003D42BC">
        <w:rPr>
          <w:rFonts w:ascii="Times New Roman" w:hAnsi="Times New Roman" w:cs="Times New Roman"/>
          <w:color w:val="000000" w:themeColor="text1"/>
        </w:rPr>
        <w:t>.</w:t>
      </w:r>
      <w:r w:rsidR="005153EE" w:rsidRPr="003D42BC">
        <w:rPr>
          <w:rFonts w:ascii="Times New Roman" w:hAnsi="Times New Roman" w:cs="Times New Roman"/>
          <w:color w:val="000000" w:themeColor="text1"/>
        </w:rPr>
        <w:t xml:space="preserve"> ‘</w:t>
      </w:r>
      <w:r w:rsidR="00D74235" w:rsidRPr="003D42BC">
        <w:rPr>
          <w:rFonts w:ascii="Times New Roman" w:hAnsi="Times New Roman" w:cs="Times New Roman"/>
          <w:color w:val="000000" w:themeColor="text1"/>
        </w:rPr>
        <w:t xml:space="preserve">Privileging biomedical knowledge is not only ethnocentric, but does not account for the myriad elements of healing that bioscience has yet to </w:t>
      </w:r>
      <w:r w:rsidR="00317CD5" w:rsidRPr="003D42BC">
        <w:rPr>
          <w:rFonts w:ascii="Times New Roman" w:hAnsi="Times New Roman" w:cs="Times New Roman"/>
          <w:color w:val="000000" w:themeColor="text1"/>
        </w:rPr>
        <w:t>learn” (</w:t>
      </w:r>
      <w:r w:rsidR="00D74235" w:rsidRPr="003D42BC">
        <w:rPr>
          <w:rFonts w:ascii="Times New Roman" w:hAnsi="Times New Roman" w:cs="Times New Roman"/>
          <w:color w:val="000000" w:themeColor="text1"/>
        </w:rPr>
        <w:t xml:space="preserve">Quinlan 2011). </w:t>
      </w:r>
      <w:r w:rsidR="009A52A7" w:rsidRPr="003D42BC">
        <w:rPr>
          <w:rFonts w:ascii="Times New Roman" w:hAnsi="Times New Roman" w:cs="Times New Roman"/>
          <w:color w:val="000000" w:themeColor="text1"/>
        </w:rPr>
        <w:t>Due to lack for common terms and linguistic connotations</w:t>
      </w:r>
      <w:r w:rsidRPr="003D42BC">
        <w:rPr>
          <w:rFonts w:ascii="Times New Roman" w:hAnsi="Times New Roman" w:cs="Times New Roman"/>
          <w:color w:val="000000" w:themeColor="text1"/>
        </w:rPr>
        <w:t xml:space="preserve">, foreign aid has the arduous task of generating concern for </w:t>
      </w:r>
      <w:r w:rsidR="00825B26" w:rsidRPr="003D42BC">
        <w:rPr>
          <w:rFonts w:ascii="Times New Roman" w:hAnsi="Times New Roman" w:cs="Times New Roman"/>
          <w:color w:val="000000" w:themeColor="text1"/>
        </w:rPr>
        <w:t>an</w:t>
      </w:r>
      <w:r w:rsidRPr="003D42BC">
        <w:rPr>
          <w:rFonts w:ascii="Times New Roman" w:hAnsi="Times New Roman" w:cs="Times New Roman"/>
          <w:color w:val="000000" w:themeColor="text1"/>
        </w:rPr>
        <w:t xml:space="preserve"> uncommon disease in the local population. </w:t>
      </w:r>
    </w:p>
    <w:p w14:paraId="7093E0DE" w14:textId="7B9370B4" w:rsidR="00382F1C" w:rsidRPr="003D42BC" w:rsidRDefault="000F6B27" w:rsidP="00F77EE1">
      <w:pPr>
        <w:spacing w:line="480" w:lineRule="auto"/>
        <w:ind w:firstLine="720"/>
        <w:rPr>
          <w:rFonts w:ascii="Times New Roman" w:hAnsi="Times New Roman" w:cs="Times New Roman"/>
          <w:color w:val="000000" w:themeColor="text1"/>
        </w:rPr>
      </w:pPr>
      <w:r w:rsidRPr="003D42BC">
        <w:rPr>
          <w:rFonts w:ascii="Times New Roman" w:hAnsi="Times New Roman" w:cs="Times New Roman"/>
          <w:color w:val="000000" w:themeColor="text1"/>
        </w:rPr>
        <w:t>Tanzanian language and cultural connotations should be integrated into the implemented treatments and programs.</w:t>
      </w:r>
      <w:r w:rsidR="00FA49EC" w:rsidRPr="003D42BC">
        <w:rPr>
          <w:rFonts w:ascii="Times New Roman" w:hAnsi="Times New Roman" w:cs="Times New Roman"/>
          <w:color w:val="000000" w:themeColor="text1"/>
        </w:rPr>
        <w:t xml:space="preserve"> </w:t>
      </w:r>
      <w:r w:rsidR="00DC45ED" w:rsidRPr="003D42BC">
        <w:rPr>
          <w:rFonts w:ascii="Times New Roman" w:hAnsi="Times New Roman" w:cs="Times New Roman"/>
          <w:color w:val="000000" w:themeColor="text1"/>
        </w:rPr>
        <w:t>L</w:t>
      </w:r>
      <w:r w:rsidR="00D35818" w:rsidRPr="003D42BC">
        <w:rPr>
          <w:rFonts w:ascii="Times New Roman" w:hAnsi="Times New Roman" w:cs="Times New Roman"/>
          <w:color w:val="000000" w:themeColor="text1"/>
        </w:rPr>
        <w:t>et</w:t>
      </w:r>
      <w:r w:rsidR="00DC45ED" w:rsidRPr="003D42BC">
        <w:rPr>
          <w:rFonts w:ascii="Times New Roman" w:hAnsi="Times New Roman" w:cs="Times New Roman"/>
          <w:color w:val="000000" w:themeColor="text1"/>
        </w:rPr>
        <w:t>’</w:t>
      </w:r>
      <w:r w:rsidR="00D35818" w:rsidRPr="003D42BC">
        <w:rPr>
          <w:rFonts w:ascii="Times New Roman" w:hAnsi="Times New Roman" w:cs="Times New Roman"/>
          <w:color w:val="000000" w:themeColor="text1"/>
        </w:rPr>
        <w:t xml:space="preserve">s </w:t>
      </w:r>
      <w:r w:rsidR="00DC45ED" w:rsidRPr="003D42BC">
        <w:rPr>
          <w:rFonts w:ascii="Times New Roman" w:hAnsi="Times New Roman" w:cs="Times New Roman"/>
          <w:color w:val="000000" w:themeColor="text1"/>
        </w:rPr>
        <w:t xml:space="preserve">analyze </w:t>
      </w:r>
      <w:r w:rsidRPr="003D42BC">
        <w:rPr>
          <w:rFonts w:ascii="Times New Roman" w:hAnsi="Times New Roman" w:cs="Times New Roman"/>
          <w:color w:val="000000" w:themeColor="text1"/>
        </w:rPr>
        <w:t>a</w:t>
      </w:r>
      <w:r w:rsidR="00DC45ED" w:rsidRPr="003D42BC">
        <w:rPr>
          <w:rFonts w:ascii="Times New Roman" w:hAnsi="Times New Roman" w:cs="Times New Roman"/>
          <w:color w:val="000000" w:themeColor="text1"/>
        </w:rPr>
        <w:t xml:space="preserve"> hypothetical disease</w:t>
      </w:r>
      <w:r w:rsidRPr="003D42BC">
        <w:rPr>
          <w:rFonts w:ascii="Times New Roman" w:hAnsi="Times New Roman" w:cs="Times New Roman"/>
          <w:color w:val="000000" w:themeColor="text1"/>
        </w:rPr>
        <w:t>,</w:t>
      </w:r>
      <w:r w:rsidR="00DC45ED" w:rsidRPr="003D42BC">
        <w:rPr>
          <w:rFonts w:ascii="Times New Roman" w:hAnsi="Times New Roman" w:cs="Times New Roman"/>
          <w:color w:val="000000" w:themeColor="text1"/>
        </w:rPr>
        <w:t xml:space="preserve"> </w:t>
      </w:r>
      <w:r w:rsidR="00D35818" w:rsidRPr="003D42BC">
        <w:rPr>
          <w:rFonts w:ascii="Times New Roman" w:hAnsi="Times New Roman" w:cs="Times New Roman"/>
          <w:color w:val="000000" w:themeColor="text1"/>
        </w:rPr>
        <w:t>‘X’</w:t>
      </w:r>
      <w:r w:rsidRPr="003D42BC">
        <w:rPr>
          <w:rFonts w:ascii="Times New Roman" w:hAnsi="Times New Roman" w:cs="Times New Roman"/>
          <w:color w:val="000000" w:themeColor="text1"/>
        </w:rPr>
        <w:t>,</w:t>
      </w:r>
      <w:r w:rsidR="00D35818" w:rsidRPr="003D42BC">
        <w:rPr>
          <w:rFonts w:ascii="Times New Roman" w:hAnsi="Times New Roman" w:cs="Times New Roman"/>
          <w:color w:val="000000" w:themeColor="text1"/>
        </w:rPr>
        <w:t xml:space="preserve"> and </w:t>
      </w:r>
      <w:r w:rsidRPr="003D42BC">
        <w:rPr>
          <w:rFonts w:ascii="Times New Roman" w:hAnsi="Times New Roman" w:cs="Times New Roman"/>
          <w:color w:val="000000" w:themeColor="text1"/>
        </w:rPr>
        <w:t xml:space="preserve">the associated treatment, </w:t>
      </w:r>
      <w:r w:rsidR="00DC45ED" w:rsidRPr="003D42BC">
        <w:rPr>
          <w:rFonts w:ascii="Times New Roman" w:hAnsi="Times New Roman" w:cs="Times New Roman"/>
          <w:color w:val="000000" w:themeColor="text1"/>
        </w:rPr>
        <w:t xml:space="preserve">‘Y’. </w:t>
      </w:r>
      <w:r w:rsidR="00A657E9" w:rsidRPr="003D42BC">
        <w:rPr>
          <w:rFonts w:ascii="Times New Roman" w:hAnsi="Times New Roman" w:cs="Times New Roman"/>
          <w:color w:val="000000" w:themeColor="text1"/>
        </w:rPr>
        <w:t>‘</w:t>
      </w:r>
      <w:r w:rsidRPr="003D42BC">
        <w:rPr>
          <w:rFonts w:ascii="Times New Roman" w:hAnsi="Times New Roman" w:cs="Times New Roman"/>
          <w:color w:val="000000" w:themeColor="text1"/>
        </w:rPr>
        <w:t>Standard of efficacy</w:t>
      </w:r>
      <w:r w:rsidR="00A657E9" w:rsidRPr="003D42BC">
        <w:rPr>
          <w:rFonts w:ascii="Times New Roman" w:hAnsi="Times New Roman" w:cs="Times New Roman"/>
          <w:color w:val="000000" w:themeColor="text1"/>
        </w:rPr>
        <w:t>’</w:t>
      </w:r>
      <w:r w:rsidRPr="003D42BC">
        <w:rPr>
          <w:rFonts w:ascii="Times New Roman" w:hAnsi="Times New Roman" w:cs="Times New Roman"/>
          <w:color w:val="000000" w:themeColor="text1"/>
        </w:rPr>
        <w:t xml:space="preserve"> evaluates the question: ‘D</w:t>
      </w:r>
      <w:r w:rsidR="00D35818" w:rsidRPr="003D42BC">
        <w:rPr>
          <w:rFonts w:ascii="Times New Roman" w:hAnsi="Times New Roman" w:cs="Times New Roman"/>
          <w:color w:val="000000" w:themeColor="text1"/>
        </w:rPr>
        <w:t xml:space="preserve">o </w:t>
      </w:r>
      <w:r w:rsidR="00DC45ED" w:rsidRPr="003D42BC">
        <w:rPr>
          <w:rFonts w:ascii="Times New Roman" w:hAnsi="Times New Roman" w:cs="Times New Roman"/>
          <w:color w:val="000000" w:themeColor="text1"/>
        </w:rPr>
        <w:t>people in Tanzania think that ‘Y’ can prevent ‘X</w:t>
      </w:r>
      <w:r w:rsidR="00D35818" w:rsidRPr="003D42BC">
        <w:rPr>
          <w:rFonts w:ascii="Times New Roman" w:hAnsi="Times New Roman" w:cs="Times New Roman"/>
          <w:color w:val="000000" w:themeColor="text1"/>
        </w:rPr>
        <w:t>’</w:t>
      </w:r>
      <w:r w:rsidRPr="003D42BC">
        <w:rPr>
          <w:rFonts w:ascii="Times New Roman" w:hAnsi="Times New Roman" w:cs="Times New Roman"/>
          <w:color w:val="000000" w:themeColor="text1"/>
        </w:rPr>
        <w:t>’</w:t>
      </w:r>
      <w:r w:rsidR="00D35818" w:rsidRPr="003D42BC">
        <w:rPr>
          <w:rFonts w:ascii="Times New Roman" w:hAnsi="Times New Roman" w:cs="Times New Roman"/>
          <w:color w:val="000000" w:themeColor="text1"/>
        </w:rPr>
        <w:t xml:space="preserve">? </w:t>
      </w:r>
      <w:r w:rsidRPr="003D42BC">
        <w:rPr>
          <w:rFonts w:ascii="Times New Roman" w:hAnsi="Times New Roman" w:cs="Times New Roman"/>
          <w:color w:val="000000" w:themeColor="text1"/>
        </w:rPr>
        <w:t>Health interventions must analyze the e</w:t>
      </w:r>
      <w:r w:rsidR="00D35818" w:rsidRPr="003D42BC">
        <w:rPr>
          <w:rFonts w:ascii="Times New Roman" w:hAnsi="Times New Roman" w:cs="Times New Roman"/>
          <w:color w:val="000000" w:themeColor="text1"/>
        </w:rPr>
        <w:t>tiology</w:t>
      </w:r>
      <w:r w:rsidRPr="003D42BC">
        <w:rPr>
          <w:rFonts w:ascii="Times New Roman" w:hAnsi="Times New Roman" w:cs="Times New Roman"/>
          <w:color w:val="000000" w:themeColor="text1"/>
        </w:rPr>
        <w:t xml:space="preserve"> of the targeted disease. Etiology examines the question: ‘W</w:t>
      </w:r>
      <w:r w:rsidR="00D35818" w:rsidRPr="003D42BC">
        <w:rPr>
          <w:rFonts w:ascii="Times New Roman" w:hAnsi="Times New Roman" w:cs="Times New Roman"/>
          <w:color w:val="000000" w:themeColor="text1"/>
        </w:rPr>
        <w:t xml:space="preserve">hat do </w:t>
      </w:r>
      <w:r w:rsidR="00DC45ED" w:rsidRPr="003D42BC">
        <w:rPr>
          <w:rFonts w:ascii="Times New Roman" w:hAnsi="Times New Roman" w:cs="Times New Roman"/>
          <w:color w:val="000000" w:themeColor="text1"/>
        </w:rPr>
        <w:t xml:space="preserve">the </w:t>
      </w:r>
      <w:r w:rsidR="00D35818" w:rsidRPr="003D42BC">
        <w:rPr>
          <w:rFonts w:ascii="Times New Roman" w:hAnsi="Times New Roman" w:cs="Times New Roman"/>
          <w:color w:val="000000" w:themeColor="text1"/>
        </w:rPr>
        <w:t xml:space="preserve">people in Tanzania </w:t>
      </w:r>
      <w:r w:rsidR="00DC45ED" w:rsidRPr="003D42BC">
        <w:rPr>
          <w:rFonts w:ascii="Times New Roman" w:hAnsi="Times New Roman" w:cs="Times New Roman"/>
          <w:color w:val="000000" w:themeColor="text1"/>
        </w:rPr>
        <w:t>believe cause ‘X’</w:t>
      </w:r>
      <w:r w:rsidRPr="003D42BC">
        <w:rPr>
          <w:rFonts w:ascii="Times New Roman" w:hAnsi="Times New Roman" w:cs="Times New Roman"/>
          <w:color w:val="000000" w:themeColor="text1"/>
        </w:rPr>
        <w:t>’</w:t>
      </w:r>
      <w:r w:rsidR="00DC45ED" w:rsidRPr="003D42BC">
        <w:rPr>
          <w:rFonts w:ascii="Times New Roman" w:hAnsi="Times New Roman" w:cs="Times New Roman"/>
          <w:color w:val="000000" w:themeColor="text1"/>
        </w:rPr>
        <w:t>?</w:t>
      </w:r>
      <w:r w:rsidRPr="003D42BC">
        <w:rPr>
          <w:rFonts w:ascii="Times New Roman" w:hAnsi="Times New Roman" w:cs="Times New Roman"/>
          <w:color w:val="000000" w:themeColor="text1"/>
        </w:rPr>
        <w:t xml:space="preserve"> Tanzanians associate diseases, illnesses and medical terminologies with different connotations than the foreign aid will. </w:t>
      </w:r>
    </w:p>
    <w:p w14:paraId="58703067" w14:textId="09D04514" w:rsidR="00D35818" w:rsidRPr="003D42BC" w:rsidRDefault="00382F1C"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Etiology, or causation of illness, is shaped </w:t>
      </w:r>
      <w:r w:rsidR="00890925" w:rsidRPr="003D42BC">
        <w:rPr>
          <w:rFonts w:ascii="Times New Roman" w:hAnsi="Times New Roman" w:cs="Times New Roman"/>
          <w:color w:val="000000" w:themeColor="text1"/>
        </w:rPr>
        <w:t xml:space="preserve">by culture and the resulting perception of illness. </w:t>
      </w:r>
      <w:r w:rsidR="00D7077B" w:rsidRPr="003D42BC">
        <w:rPr>
          <w:rFonts w:ascii="Times New Roman" w:hAnsi="Times New Roman" w:cs="Times New Roman"/>
          <w:color w:val="000000" w:themeColor="text1"/>
        </w:rPr>
        <w:t xml:space="preserve">“I have become interested also in the ways in which social and economic structures affect </w:t>
      </w:r>
      <w:r w:rsidR="00D7077B" w:rsidRPr="003D42BC">
        <w:rPr>
          <w:rFonts w:ascii="Times New Roman" w:hAnsi="Times New Roman" w:cs="Times New Roman"/>
          <w:b/>
          <w:bCs/>
          <w:color w:val="000000" w:themeColor="text1"/>
        </w:rPr>
        <w:t>health professionals</w:t>
      </w:r>
      <w:r w:rsidR="00D7077B" w:rsidRPr="003D42BC">
        <w:rPr>
          <w:rFonts w:ascii="Times New Roman" w:hAnsi="Times New Roman" w:cs="Times New Roman"/>
          <w:color w:val="000000" w:themeColor="text1"/>
        </w:rPr>
        <w:t xml:space="preserve">, the </w:t>
      </w:r>
      <w:r w:rsidR="00D7077B" w:rsidRPr="003D42BC">
        <w:rPr>
          <w:rFonts w:ascii="Times New Roman" w:hAnsi="Times New Roman" w:cs="Times New Roman"/>
          <w:b/>
          <w:bCs/>
          <w:color w:val="000000" w:themeColor="text1"/>
        </w:rPr>
        <w:t>lenses</w:t>
      </w:r>
      <w:r w:rsidR="00D7077B" w:rsidRPr="003D42BC">
        <w:rPr>
          <w:rFonts w:ascii="Times New Roman" w:hAnsi="Times New Roman" w:cs="Times New Roman"/>
          <w:color w:val="000000" w:themeColor="text1"/>
        </w:rPr>
        <w:t xml:space="preserve"> through which they perceive and respond to their patients, and the </w:t>
      </w:r>
      <w:r w:rsidR="00D7077B" w:rsidRPr="003D42BC">
        <w:rPr>
          <w:rFonts w:ascii="Times New Roman" w:hAnsi="Times New Roman" w:cs="Times New Roman"/>
          <w:b/>
          <w:bCs/>
          <w:color w:val="000000" w:themeColor="text1"/>
        </w:rPr>
        <w:t>care</w:t>
      </w:r>
      <w:r w:rsidR="00D7077B" w:rsidRPr="003D42BC">
        <w:rPr>
          <w:rFonts w:ascii="Times New Roman" w:hAnsi="Times New Roman" w:cs="Times New Roman"/>
          <w:color w:val="000000" w:themeColor="text1"/>
        </w:rPr>
        <w:t xml:space="preserve"> th</w:t>
      </w:r>
      <w:r w:rsidR="00A977E7" w:rsidRPr="003D42BC">
        <w:rPr>
          <w:rFonts w:ascii="Times New Roman" w:hAnsi="Times New Roman" w:cs="Times New Roman"/>
          <w:color w:val="000000" w:themeColor="text1"/>
        </w:rPr>
        <w:t>ey are ultimately able to offer</w:t>
      </w:r>
      <w:r w:rsidR="00D7077B" w:rsidRPr="003D42BC">
        <w:rPr>
          <w:rFonts w:ascii="Times New Roman" w:hAnsi="Times New Roman" w:cs="Times New Roman"/>
          <w:color w:val="000000" w:themeColor="text1"/>
        </w:rPr>
        <w:t xml:space="preserve">” </w:t>
      </w:r>
      <w:r w:rsidR="00BF7949" w:rsidRPr="003D42BC">
        <w:rPr>
          <w:rFonts w:ascii="Times New Roman" w:hAnsi="Times New Roman" w:cs="Times New Roman"/>
          <w:color w:val="000000" w:themeColor="text1"/>
        </w:rPr>
        <w:t xml:space="preserve">(Holmes 2014). </w:t>
      </w:r>
      <w:r w:rsidR="003E20E3" w:rsidRPr="003D42BC">
        <w:rPr>
          <w:rFonts w:ascii="Times New Roman" w:hAnsi="Times New Roman" w:cs="Times New Roman"/>
          <w:color w:val="000000" w:themeColor="text1"/>
        </w:rPr>
        <w:t>Communication</w:t>
      </w:r>
      <w:r w:rsidR="00890925" w:rsidRPr="003D42BC">
        <w:rPr>
          <w:rFonts w:ascii="Times New Roman" w:hAnsi="Times New Roman" w:cs="Times New Roman"/>
          <w:color w:val="000000" w:themeColor="text1"/>
        </w:rPr>
        <w:t xml:space="preserve"> of illness</w:t>
      </w:r>
      <w:r w:rsidR="003E20E3" w:rsidRPr="003D42BC">
        <w:rPr>
          <w:rFonts w:ascii="Times New Roman" w:hAnsi="Times New Roman" w:cs="Times New Roman"/>
          <w:color w:val="000000" w:themeColor="text1"/>
        </w:rPr>
        <w:t>,</w:t>
      </w:r>
      <w:r w:rsidR="00890925" w:rsidRPr="003D42BC">
        <w:rPr>
          <w:rFonts w:ascii="Times New Roman" w:hAnsi="Times New Roman" w:cs="Times New Roman"/>
          <w:color w:val="000000" w:themeColor="text1"/>
        </w:rPr>
        <w:t xml:space="preserve"> </w:t>
      </w:r>
      <w:r w:rsidR="003E20E3" w:rsidRPr="003D42BC">
        <w:rPr>
          <w:rFonts w:ascii="Times New Roman" w:hAnsi="Times New Roman" w:cs="Times New Roman"/>
          <w:color w:val="000000" w:themeColor="text1"/>
        </w:rPr>
        <w:t>within Tanzania, will utilize</w:t>
      </w:r>
      <w:r w:rsidR="00890925" w:rsidRPr="003D42BC">
        <w:rPr>
          <w:rFonts w:ascii="Times New Roman" w:hAnsi="Times New Roman" w:cs="Times New Roman"/>
          <w:color w:val="000000" w:themeColor="text1"/>
        </w:rPr>
        <w:t xml:space="preserve"> cultural specific language. It is in the best interest of the treated population and the health intervention to vocalize these cultural associations in order to prevent assumptions and the deleterious results. </w:t>
      </w:r>
      <w:r w:rsidR="005C06A5" w:rsidRPr="003D42BC">
        <w:rPr>
          <w:rFonts w:ascii="Times New Roman" w:hAnsi="Times New Roman" w:cs="Times New Roman"/>
          <w:color w:val="000000" w:themeColor="text1"/>
        </w:rPr>
        <w:t>‘There is a link between someone</w:t>
      </w:r>
      <w:r w:rsidR="00D74235" w:rsidRPr="003D42BC">
        <w:rPr>
          <w:rFonts w:ascii="Times New Roman" w:hAnsi="Times New Roman" w:cs="Times New Roman"/>
          <w:color w:val="000000" w:themeColor="text1"/>
        </w:rPr>
        <w:t>’</w:t>
      </w:r>
      <w:r w:rsidR="005C06A5" w:rsidRPr="003D42BC">
        <w:rPr>
          <w:rFonts w:ascii="Times New Roman" w:hAnsi="Times New Roman" w:cs="Times New Roman"/>
          <w:color w:val="000000" w:themeColor="text1"/>
        </w:rPr>
        <w:t xml:space="preserve">s ethnomedical conceptions of the nature and cause of an illness and what he or she does to prevent that illness or to right the body, </w:t>
      </w:r>
      <w:r w:rsidR="005C06A5" w:rsidRPr="003D42BC">
        <w:rPr>
          <w:rFonts w:ascii="Times New Roman" w:hAnsi="Times New Roman" w:cs="Times New Roman"/>
          <w:color w:val="000000" w:themeColor="text1"/>
        </w:rPr>
        <w:lastRenderedPageBreak/>
        <w:t>should illness occur” (</w:t>
      </w:r>
      <w:r w:rsidR="00D74235" w:rsidRPr="003D42BC">
        <w:rPr>
          <w:rFonts w:ascii="Times New Roman" w:hAnsi="Times New Roman" w:cs="Times New Roman"/>
          <w:color w:val="000000" w:themeColor="text1"/>
        </w:rPr>
        <w:t>Quinlan 2011).</w:t>
      </w:r>
      <w:r w:rsidR="005C06A5" w:rsidRPr="003D42BC">
        <w:rPr>
          <w:rFonts w:ascii="Times New Roman" w:hAnsi="Times New Roman" w:cs="Times New Roman"/>
          <w:color w:val="000000" w:themeColor="text1"/>
        </w:rPr>
        <w:t xml:space="preserve">  </w:t>
      </w:r>
      <w:r w:rsidR="00890925" w:rsidRPr="003D42BC">
        <w:rPr>
          <w:rFonts w:ascii="Times New Roman" w:hAnsi="Times New Roman" w:cs="Times New Roman"/>
          <w:color w:val="000000" w:themeColor="text1"/>
        </w:rPr>
        <w:t xml:space="preserve">Anemia is a condition characterized by low levels of hemoglobin in the blood. </w:t>
      </w:r>
      <w:r w:rsidR="003E20E3" w:rsidRPr="003D42BC">
        <w:rPr>
          <w:rFonts w:ascii="Times New Roman" w:hAnsi="Times New Roman" w:cs="Times New Roman"/>
          <w:color w:val="000000" w:themeColor="text1"/>
        </w:rPr>
        <w:t xml:space="preserve">Iron pills is an inexpensive and efficient anemia health intervention used commonly in many African countries including Tanzania. </w:t>
      </w:r>
      <w:r w:rsidR="00091DFA" w:rsidRPr="003D42BC">
        <w:rPr>
          <w:rFonts w:ascii="Times New Roman" w:hAnsi="Times New Roman" w:cs="Times New Roman"/>
          <w:color w:val="000000" w:themeColor="text1"/>
        </w:rPr>
        <w:t xml:space="preserve">Etiology seeks to explain how equilibrium in the body was disturbed. Tanzanian belief of anemia is that there is not enough blood in the body. When both yellow and white iron supplements were given to the anemic women, they refused the pills. </w:t>
      </w:r>
      <w:r w:rsidR="00A657E9" w:rsidRPr="003D42BC">
        <w:rPr>
          <w:rFonts w:ascii="Times New Roman" w:hAnsi="Times New Roman" w:cs="Times New Roman"/>
          <w:color w:val="000000" w:themeColor="text1"/>
        </w:rPr>
        <w:t>The Tanzanian women</w:t>
      </w:r>
      <w:r w:rsidR="00091DFA" w:rsidRPr="003D42BC">
        <w:rPr>
          <w:rFonts w:ascii="Times New Roman" w:hAnsi="Times New Roman" w:cs="Times New Roman"/>
          <w:color w:val="000000" w:themeColor="text1"/>
        </w:rPr>
        <w:t xml:space="preserve"> believed </w:t>
      </w:r>
      <w:r w:rsidR="00A657E9" w:rsidRPr="003D42BC">
        <w:rPr>
          <w:rFonts w:ascii="Times New Roman" w:hAnsi="Times New Roman" w:cs="Times New Roman"/>
          <w:color w:val="000000" w:themeColor="text1"/>
        </w:rPr>
        <w:t>that</w:t>
      </w:r>
      <w:r w:rsidR="00091DFA" w:rsidRPr="003D42BC">
        <w:rPr>
          <w:rFonts w:ascii="Times New Roman" w:hAnsi="Times New Roman" w:cs="Times New Roman"/>
          <w:color w:val="000000" w:themeColor="text1"/>
        </w:rPr>
        <w:t xml:space="preserve"> anemia </w:t>
      </w:r>
      <w:r w:rsidR="00A657E9" w:rsidRPr="003D42BC">
        <w:rPr>
          <w:rFonts w:ascii="Times New Roman" w:hAnsi="Times New Roman" w:cs="Times New Roman"/>
          <w:color w:val="000000" w:themeColor="text1"/>
        </w:rPr>
        <w:t>meant they do not have</w:t>
      </w:r>
      <w:r w:rsidR="00091DFA" w:rsidRPr="003D42BC">
        <w:rPr>
          <w:rFonts w:ascii="Times New Roman" w:hAnsi="Times New Roman" w:cs="Times New Roman"/>
          <w:color w:val="000000" w:themeColor="text1"/>
        </w:rPr>
        <w:t xml:space="preserve"> enough blood</w:t>
      </w:r>
      <w:r w:rsidR="00D71D0E" w:rsidRPr="003D42BC">
        <w:rPr>
          <w:rFonts w:ascii="Times New Roman" w:hAnsi="Times New Roman" w:cs="Times New Roman"/>
          <w:color w:val="000000" w:themeColor="text1"/>
        </w:rPr>
        <w:t xml:space="preserve">, as a result, the anemic women only wanted red iron pills. Red is the color of blood, a strong association in the culture of Tanzanian health. The women wanted more blood in their body so they needed to take iron pills that were the color red. The health intervention then began to distribute red iron supplement pills to the anemic women and the program was a success. </w:t>
      </w:r>
    </w:p>
    <w:p w14:paraId="057A0D0A" w14:textId="1617D6D3" w:rsidR="000479FE" w:rsidRPr="003D42BC" w:rsidRDefault="000479FE"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The structure of the Tanzanian heath system includes a pyramid of five levels (1-5)</w:t>
      </w:r>
      <w:r w:rsidR="00A657E9" w:rsidRPr="003D42BC">
        <w:rPr>
          <w:rFonts w:ascii="Times New Roman" w:hAnsi="Times New Roman" w:cs="Times New Roman"/>
          <w:color w:val="000000" w:themeColor="text1"/>
        </w:rPr>
        <w:t>. Number o</w:t>
      </w:r>
      <w:r w:rsidRPr="003D42BC">
        <w:rPr>
          <w:rFonts w:ascii="Times New Roman" w:hAnsi="Times New Roman" w:cs="Times New Roman"/>
          <w:color w:val="000000" w:themeColor="text1"/>
        </w:rPr>
        <w:t xml:space="preserve">ne </w:t>
      </w:r>
      <w:r w:rsidR="00A657E9" w:rsidRPr="003D42BC">
        <w:rPr>
          <w:rFonts w:ascii="Times New Roman" w:hAnsi="Times New Roman" w:cs="Times New Roman"/>
          <w:color w:val="000000" w:themeColor="text1"/>
        </w:rPr>
        <w:t>is on the bottom of the pyramid,</w:t>
      </w:r>
      <w:r w:rsidRPr="003D42BC">
        <w:rPr>
          <w:rFonts w:ascii="Times New Roman" w:hAnsi="Times New Roman" w:cs="Times New Roman"/>
          <w:color w:val="000000" w:themeColor="text1"/>
        </w:rPr>
        <w:t xml:space="preserve"> representing the least advanced</w:t>
      </w:r>
      <w:r w:rsidR="00A657E9" w:rsidRPr="003D42BC">
        <w:rPr>
          <w:rFonts w:ascii="Times New Roman" w:hAnsi="Times New Roman" w:cs="Times New Roman"/>
          <w:color w:val="000000" w:themeColor="text1"/>
        </w:rPr>
        <w:t>,</w:t>
      </w:r>
      <w:r w:rsidRPr="003D42BC">
        <w:rPr>
          <w:rFonts w:ascii="Times New Roman" w:hAnsi="Times New Roman" w:cs="Times New Roman"/>
          <w:color w:val="000000" w:themeColor="text1"/>
        </w:rPr>
        <w:t xml:space="preserve"> and number five </w:t>
      </w:r>
      <w:r w:rsidR="00A657E9" w:rsidRPr="003D42BC">
        <w:rPr>
          <w:rFonts w:ascii="Times New Roman" w:hAnsi="Times New Roman" w:cs="Times New Roman"/>
          <w:color w:val="000000" w:themeColor="text1"/>
        </w:rPr>
        <w:t xml:space="preserve">is at the top of the pyramid, representing </w:t>
      </w:r>
      <w:r w:rsidRPr="003D42BC">
        <w:rPr>
          <w:rFonts w:ascii="Times New Roman" w:hAnsi="Times New Roman" w:cs="Times New Roman"/>
          <w:color w:val="000000" w:themeColor="text1"/>
        </w:rPr>
        <w:t xml:space="preserve">the most advanced. In order from one to five, or bottom of the pyramid to the top of the pyramid, the levels of the Tanzanian health care system are as such: Dispensary, health center, district hospital, regional hospital, and consultant hospital. The least advanced level of the system is also the least expensive and as a result, dispensaries are usually the first option chosen when people become sick. However, ‘patterns of resort’ varies by income nationally. “Affected by “cost” of services, including both financial and social costs- in which the provider treats them socially” </w:t>
      </w:r>
      <w:r w:rsidR="007325A3" w:rsidRPr="003D42BC">
        <w:rPr>
          <w:rFonts w:ascii="Times New Roman" w:hAnsi="Times New Roman" w:cs="Times New Roman"/>
          <w:color w:val="000000" w:themeColor="text1"/>
        </w:rPr>
        <w:t>(Skolnik</w:t>
      </w:r>
      <w:r w:rsidR="00BF7949" w:rsidRPr="003D42BC">
        <w:rPr>
          <w:rFonts w:ascii="Times New Roman" w:hAnsi="Times New Roman" w:cs="Times New Roman"/>
          <w:color w:val="000000" w:themeColor="text1"/>
        </w:rPr>
        <w:t xml:space="preserve"> 2012). </w:t>
      </w:r>
      <w:r w:rsidRPr="003D42BC">
        <w:rPr>
          <w:rFonts w:ascii="Times New Roman" w:hAnsi="Times New Roman" w:cs="Times New Roman"/>
          <w:color w:val="000000" w:themeColor="text1"/>
        </w:rPr>
        <w:t xml:space="preserve">Where you choose to receive health care for your family also exploits your social and financial status. Parents must find the money for their children’s health care bills. “If you bring your sick child to the hospital, they will treat your child but you are forced to stay inside the hospital until you pay for the treatment” </w:t>
      </w:r>
      <w:r w:rsidR="00FC23BC" w:rsidRPr="003D42BC">
        <w:rPr>
          <w:rFonts w:ascii="Times New Roman" w:hAnsi="Times New Roman" w:cs="Times New Roman"/>
          <w:color w:val="000000" w:themeColor="text1"/>
        </w:rPr>
        <w:t>(R. Swalle, personal communication, June 13, 2017).</w:t>
      </w:r>
    </w:p>
    <w:p w14:paraId="3652DB1A" w14:textId="5C6E4810" w:rsidR="000479FE" w:rsidRPr="003D42BC" w:rsidRDefault="00F87502"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lastRenderedPageBreak/>
        <w:t>L</w:t>
      </w:r>
      <w:r w:rsidR="000479FE" w:rsidRPr="003D42BC">
        <w:rPr>
          <w:rFonts w:ascii="Times New Roman" w:hAnsi="Times New Roman" w:cs="Times New Roman"/>
          <w:color w:val="000000" w:themeColor="text1"/>
        </w:rPr>
        <w:t>ocation</w:t>
      </w:r>
      <w:r w:rsidRPr="003D42BC">
        <w:rPr>
          <w:rFonts w:ascii="Times New Roman" w:hAnsi="Times New Roman" w:cs="Times New Roman"/>
          <w:color w:val="000000" w:themeColor="text1"/>
        </w:rPr>
        <w:t xml:space="preserve"> and environment influence </w:t>
      </w:r>
      <w:r w:rsidR="000479FE" w:rsidRPr="003D42BC">
        <w:rPr>
          <w:rFonts w:ascii="Times New Roman" w:hAnsi="Times New Roman" w:cs="Times New Roman"/>
          <w:color w:val="000000" w:themeColor="text1"/>
        </w:rPr>
        <w:t xml:space="preserve">your ‘Order of health seeking’, also known as the ‘patterns of resort’. As stated earlier, advancements and quality of care improves as you ascend from bottom of the health system structure to the top. Key determinants of health equity are; “Access to health services, including Geographic availability, Availability, Financial accessibility, Acceptability, Coverage of health services, </w:t>
      </w:r>
      <w:r w:rsidR="00063BB9" w:rsidRPr="003D42BC">
        <w:rPr>
          <w:rFonts w:ascii="Times New Roman" w:hAnsi="Times New Roman" w:cs="Times New Roman"/>
          <w:color w:val="000000" w:themeColor="text1"/>
        </w:rPr>
        <w:t>[an</w:t>
      </w:r>
      <w:r w:rsidR="000479FE" w:rsidRPr="003D42BC">
        <w:rPr>
          <w:rFonts w:ascii="Times New Roman" w:hAnsi="Times New Roman" w:cs="Times New Roman"/>
          <w:color w:val="000000" w:themeColor="text1"/>
        </w:rPr>
        <w:t>d] Protection from financial risks of health costs</w:t>
      </w:r>
      <w:r w:rsidR="00EF442D" w:rsidRPr="003D42BC">
        <w:rPr>
          <w:rFonts w:ascii="Times New Roman" w:hAnsi="Times New Roman" w:cs="Times New Roman"/>
          <w:color w:val="000000" w:themeColor="text1"/>
        </w:rPr>
        <w:t xml:space="preserve">” </w:t>
      </w:r>
      <w:r w:rsidR="007325A3" w:rsidRPr="003D42BC">
        <w:rPr>
          <w:rFonts w:ascii="Times New Roman" w:hAnsi="Times New Roman" w:cs="Times New Roman"/>
          <w:color w:val="000000" w:themeColor="text1"/>
        </w:rPr>
        <w:t>(Skolnik</w:t>
      </w:r>
      <w:r w:rsidR="00EF442D" w:rsidRPr="003D42BC">
        <w:rPr>
          <w:rFonts w:ascii="Times New Roman" w:hAnsi="Times New Roman" w:cs="Times New Roman"/>
          <w:color w:val="000000" w:themeColor="text1"/>
        </w:rPr>
        <w:t xml:space="preserve"> 2012).</w:t>
      </w:r>
      <w:r w:rsidR="000479FE" w:rsidRPr="003D42BC">
        <w:rPr>
          <w:rFonts w:ascii="Times New Roman" w:hAnsi="Times New Roman" w:cs="Times New Roman"/>
          <w:color w:val="000000" w:themeColor="text1"/>
        </w:rPr>
        <w:t xml:space="preserve"> Quality of care </w:t>
      </w:r>
      <w:r w:rsidR="00063BB9" w:rsidRPr="003D42BC">
        <w:rPr>
          <w:rFonts w:ascii="Times New Roman" w:hAnsi="Times New Roman" w:cs="Times New Roman"/>
          <w:color w:val="000000" w:themeColor="text1"/>
        </w:rPr>
        <w:t>can be assessed by</w:t>
      </w:r>
      <w:r w:rsidR="00A657E9" w:rsidRPr="003D42BC">
        <w:rPr>
          <w:rFonts w:ascii="Times New Roman" w:hAnsi="Times New Roman" w:cs="Times New Roman"/>
          <w:color w:val="000000" w:themeColor="text1"/>
        </w:rPr>
        <w:t>;</w:t>
      </w:r>
      <w:r w:rsidR="000479FE" w:rsidRPr="003D42BC">
        <w:rPr>
          <w:rFonts w:ascii="Times New Roman" w:hAnsi="Times New Roman" w:cs="Times New Roman"/>
          <w:color w:val="000000" w:themeColor="text1"/>
        </w:rPr>
        <w:t xml:space="preserve"> </w:t>
      </w:r>
      <w:r w:rsidR="003B027B" w:rsidRPr="003D42BC">
        <w:rPr>
          <w:rFonts w:ascii="Times New Roman" w:hAnsi="Times New Roman" w:cs="Times New Roman"/>
          <w:color w:val="000000" w:themeColor="text1"/>
        </w:rPr>
        <w:t xml:space="preserve">the </w:t>
      </w:r>
      <w:r w:rsidR="000479FE" w:rsidRPr="003D42BC">
        <w:rPr>
          <w:rFonts w:ascii="Times New Roman" w:hAnsi="Times New Roman" w:cs="Times New Roman"/>
          <w:color w:val="000000" w:themeColor="text1"/>
        </w:rPr>
        <w:t>vaccinations</w:t>
      </w:r>
      <w:r w:rsidR="003B027B" w:rsidRPr="003D42BC">
        <w:rPr>
          <w:rFonts w:ascii="Times New Roman" w:hAnsi="Times New Roman" w:cs="Times New Roman"/>
          <w:color w:val="000000" w:themeColor="text1"/>
        </w:rPr>
        <w:t xml:space="preserve"> available</w:t>
      </w:r>
      <w:r w:rsidR="000479FE" w:rsidRPr="003D42BC">
        <w:rPr>
          <w:rFonts w:ascii="Times New Roman" w:hAnsi="Times New Roman" w:cs="Times New Roman"/>
          <w:color w:val="000000" w:themeColor="text1"/>
        </w:rPr>
        <w:t xml:space="preserve">, </w:t>
      </w:r>
      <w:r w:rsidR="003B027B" w:rsidRPr="003D42BC">
        <w:rPr>
          <w:rFonts w:ascii="Times New Roman" w:hAnsi="Times New Roman" w:cs="Times New Roman"/>
          <w:color w:val="000000" w:themeColor="text1"/>
        </w:rPr>
        <w:t>number of</w:t>
      </w:r>
      <w:r w:rsidR="000479FE" w:rsidRPr="003D42BC">
        <w:rPr>
          <w:rFonts w:ascii="Times New Roman" w:hAnsi="Times New Roman" w:cs="Times New Roman"/>
          <w:color w:val="000000" w:themeColor="text1"/>
        </w:rPr>
        <w:t xml:space="preserve"> laboratory diagnostic tests, </w:t>
      </w:r>
      <w:r w:rsidR="003B027B" w:rsidRPr="003D42BC">
        <w:rPr>
          <w:rFonts w:ascii="Times New Roman" w:hAnsi="Times New Roman" w:cs="Times New Roman"/>
          <w:color w:val="000000" w:themeColor="text1"/>
        </w:rPr>
        <w:t xml:space="preserve">present </w:t>
      </w:r>
      <w:r w:rsidR="000479FE" w:rsidRPr="003D42BC">
        <w:rPr>
          <w:rFonts w:ascii="Times New Roman" w:hAnsi="Times New Roman" w:cs="Times New Roman"/>
          <w:color w:val="000000" w:themeColor="text1"/>
        </w:rPr>
        <w:t xml:space="preserve">medical </w:t>
      </w:r>
      <w:r w:rsidR="003B027B" w:rsidRPr="003D42BC">
        <w:rPr>
          <w:rFonts w:ascii="Times New Roman" w:hAnsi="Times New Roman" w:cs="Times New Roman"/>
          <w:color w:val="000000" w:themeColor="text1"/>
        </w:rPr>
        <w:t xml:space="preserve">treatments, whether treatment is by a medical doctor or a medical officer, </w:t>
      </w:r>
      <w:r w:rsidR="000479FE" w:rsidRPr="003D42BC">
        <w:rPr>
          <w:rFonts w:ascii="Times New Roman" w:hAnsi="Times New Roman" w:cs="Times New Roman"/>
          <w:color w:val="000000" w:themeColor="text1"/>
        </w:rPr>
        <w:t>and more. Although quality of care is more improved at a high tier health facility, order of health seeking is determined</w:t>
      </w:r>
      <w:r w:rsidR="00A657E9" w:rsidRPr="003D42BC">
        <w:rPr>
          <w:rFonts w:ascii="Times New Roman" w:hAnsi="Times New Roman" w:cs="Times New Roman"/>
          <w:color w:val="000000" w:themeColor="text1"/>
        </w:rPr>
        <w:t xml:space="preserve"> most</w:t>
      </w:r>
      <w:r w:rsidR="000479FE" w:rsidRPr="003D42BC">
        <w:rPr>
          <w:rFonts w:ascii="Times New Roman" w:hAnsi="Times New Roman" w:cs="Times New Roman"/>
          <w:color w:val="000000" w:themeColor="text1"/>
        </w:rPr>
        <w:t xml:space="preserve"> by your location and your finances.</w:t>
      </w:r>
    </w:p>
    <w:p w14:paraId="23AC3D34" w14:textId="56FC60C1" w:rsidR="000479FE" w:rsidRPr="003D42BC" w:rsidRDefault="000479FE"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 The ‘patterns of resort’ in rural Tanzania can be contrasted with the ‘pattern of resort’ in urban Tanzania. A medical dispensary in Kilolo, a rural town in Tanzania, included an exhausted staff </w:t>
      </w:r>
      <w:r w:rsidR="001F224E" w:rsidRPr="003D42BC">
        <w:rPr>
          <w:rFonts w:ascii="Times New Roman" w:hAnsi="Times New Roman" w:cs="Times New Roman"/>
          <w:color w:val="000000" w:themeColor="text1"/>
        </w:rPr>
        <w:t>and their exhausted resources. There was o</w:t>
      </w:r>
      <w:r w:rsidRPr="003D42BC">
        <w:rPr>
          <w:rFonts w:ascii="Times New Roman" w:hAnsi="Times New Roman" w:cs="Times New Roman"/>
          <w:color w:val="000000" w:themeColor="text1"/>
        </w:rPr>
        <w:t xml:space="preserve">ne medical officer on site at the dispensary. The medical </w:t>
      </w:r>
      <w:r w:rsidR="00A657E9" w:rsidRPr="003D42BC">
        <w:rPr>
          <w:rFonts w:ascii="Times New Roman" w:hAnsi="Times New Roman" w:cs="Times New Roman"/>
          <w:color w:val="000000" w:themeColor="text1"/>
        </w:rPr>
        <w:t xml:space="preserve">officer </w:t>
      </w:r>
      <w:r w:rsidRPr="003D42BC">
        <w:rPr>
          <w:rFonts w:ascii="Times New Roman" w:hAnsi="Times New Roman" w:cs="Times New Roman"/>
          <w:color w:val="000000" w:themeColor="text1"/>
        </w:rPr>
        <w:t xml:space="preserve">gave a tour of every room in the facility, including the areas under construction, as patients waited to receive care. The ideology of many Tanzanians is a relaxed view of time. However, as stated by the tour guide, many patients travel to the clinic from far </w:t>
      </w:r>
      <w:r w:rsidR="00A657E9" w:rsidRPr="003D42BC">
        <w:rPr>
          <w:rFonts w:ascii="Times New Roman" w:hAnsi="Times New Roman" w:cs="Times New Roman"/>
          <w:color w:val="000000" w:themeColor="text1"/>
        </w:rPr>
        <w:t>either by foot or by pikipiki. It is important to note that y</w:t>
      </w:r>
      <w:r w:rsidRPr="003D42BC">
        <w:rPr>
          <w:rFonts w:ascii="Times New Roman" w:hAnsi="Times New Roman" w:cs="Times New Roman"/>
          <w:color w:val="000000" w:themeColor="text1"/>
        </w:rPr>
        <w:t>our health status also influences your amount of productivity at work. The medical officer ignored the waiting patients because of another cultural aspect as well: respect for visitors. Visitors/ foreigners are revered in Tanzanian culture and special circumstances are enacted to accommodate the visitors. As a result, the medical officer prioritized a tour of the facility for twenty Mzungus over the health care for waiting patients. To reiterate a previous point, medical dispensaries are in no way comprehensive and their range of care is limited. Medical dispensaries cannot adequately treat many of the patients th</w:t>
      </w:r>
      <w:r w:rsidR="003B027B" w:rsidRPr="003D42BC">
        <w:rPr>
          <w:rFonts w:ascii="Times New Roman" w:hAnsi="Times New Roman" w:cs="Times New Roman"/>
          <w:color w:val="000000" w:themeColor="text1"/>
        </w:rPr>
        <w:t>at arrive. H</w:t>
      </w:r>
      <w:r w:rsidRPr="003D42BC">
        <w:rPr>
          <w:rFonts w:ascii="Times New Roman" w:hAnsi="Times New Roman" w:cs="Times New Roman"/>
          <w:color w:val="000000" w:themeColor="text1"/>
        </w:rPr>
        <w:t>owever</w:t>
      </w:r>
      <w:r w:rsidR="003B027B" w:rsidRPr="003D42BC">
        <w:rPr>
          <w:rFonts w:ascii="Times New Roman" w:hAnsi="Times New Roman" w:cs="Times New Roman"/>
          <w:color w:val="000000" w:themeColor="text1"/>
        </w:rPr>
        <w:t>,</w:t>
      </w:r>
      <w:r w:rsidRPr="003D42BC">
        <w:rPr>
          <w:rFonts w:ascii="Times New Roman" w:hAnsi="Times New Roman" w:cs="Times New Roman"/>
          <w:color w:val="000000" w:themeColor="text1"/>
        </w:rPr>
        <w:t xml:space="preserve"> in small village</w:t>
      </w:r>
      <w:r w:rsidR="003B027B" w:rsidRPr="003D42BC">
        <w:rPr>
          <w:rFonts w:ascii="Times New Roman" w:hAnsi="Times New Roman" w:cs="Times New Roman"/>
          <w:color w:val="000000" w:themeColor="text1"/>
        </w:rPr>
        <w:t xml:space="preserve">s, </w:t>
      </w:r>
      <w:r w:rsidRPr="003D42BC">
        <w:rPr>
          <w:rFonts w:ascii="Times New Roman" w:hAnsi="Times New Roman" w:cs="Times New Roman"/>
          <w:color w:val="000000" w:themeColor="text1"/>
        </w:rPr>
        <w:t xml:space="preserve">the medical dispensary is the required first step. </w:t>
      </w:r>
      <w:r w:rsidR="003B027B" w:rsidRPr="003D42BC">
        <w:rPr>
          <w:rFonts w:ascii="Times New Roman" w:hAnsi="Times New Roman" w:cs="Times New Roman"/>
          <w:color w:val="000000" w:themeColor="text1"/>
        </w:rPr>
        <w:t>P</w:t>
      </w:r>
      <w:r w:rsidRPr="003D42BC">
        <w:rPr>
          <w:rFonts w:ascii="Times New Roman" w:hAnsi="Times New Roman" w:cs="Times New Roman"/>
          <w:color w:val="000000" w:themeColor="text1"/>
        </w:rPr>
        <w:t xml:space="preserve">atients must </w:t>
      </w:r>
      <w:r w:rsidRPr="003D42BC">
        <w:rPr>
          <w:rFonts w:ascii="Times New Roman" w:hAnsi="Times New Roman" w:cs="Times New Roman"/>
          <w:color w:val="000000" w:themeColor="text1"/>
        </w:rPr>
        <w:lastRenderedPageBreak/>
        <w:t xml:space="preserve">receive clearance documentation from the medical officer at the dispensary </w:t>
      </w:r>
      <w:r w:rsidR="003B027B" w:rsidRPr="003D42BC">
        <w:rPr>
          <w:rFonts w:ascii="Times New Roman" w:hAnsi="Times New Roman" w:cs="Times New Roman"/>
          <w:color w:val="000000" w:themeColor="text1"/>
        </w:rPr>
        <w:t>before traveling to a higher-tier health facility</w:t>
      </w:r>
      <w:r w:rsidR="00FC23BC" w:rsidRPr="003D42BC">
        <w:rPr>
          <w:rFonts w:ascii="Times New Roman" w:hAnsi="Times New Roman" w:cs="Times New Roman"/>
          <w:color w:val="000000" w:themeColor="text1"/>
        </w:rPr>
        <w:t xml:space="preserve"> (A. Kisiri, personal communication, June 7, 2017).</w:t>
      </w:r>
    </w:p>
    <w:p w14:paraId="27E75CCC" w14:textId="6198FC82" w:rsidR="000479FE" w:rsidRPr="003D42BC" w:rsidRDefault="00A87804"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T</w:t>
      </w:r>
      <w:r w:rsidR="000479FE" w:rsidRPr="003D42BC">
        <w:rPr>
          <w:rFonts w:ascii="Times New Roman" w:hAnsi="Times New Roman" w:cs="Times New Roman"/>
          <w:color w:val="000000" w:themeColor="text1"/>
        </w:rPr>
        <w:t>he ‘patterns of resort’ of someone living</w:t>
      </w:r>
      <w:r w:rsidRPr="003D42BC">
        <w:rPr>
          <w:rFonts w:ascii="Times New Roman" w:hAnsi="Times New Roman" w:cs="Times New Roman"/>
          <w:color w:val="000000" w:themeColor="text1"/>
        </w:rPr>
        <w:t xml:space="preserve"> in Iringa differ from those living in </w:t>
      </w:r>
      <w:r w:rsidR="000479FE" w:rsidRPr="003D42BC">
        <w:rPr>
          <w:rFonts w:ascii="Times New Roman" w:hAnsi="Times New Roman" w:cs="Times New Roman"/>
          <w:color w:val="000000" w:themeColor="text1"/>
        </w:rPr>
        <w:t>an urban city of Tanzania. Both of the PHCI interviewees, Rogers and Annie, stated that if you become sick in Iringa, you go straight to either Frelimo District hospital or I</w:t>
      </w:r>
      <w:r w:rsidR="00342896" w:rsidRPr="003D42BC">
        <w:rPr>
          <w:rFonts w:ascii="Times New Roman" w:hAnsi="Times New Roman" w:cs="Times New Roman"/>
          <w:color w:val="000000" w:themeColor="text1"/>
        </w:rPr>
        <w:t>ringa hospital for care</w:t>
      </w:r>
      <w:r w:rsidR="00063594" w:rsidRPr="003D42BC">
        <w:rPr>
          <w:rFonts w:ascii="Times New Roman" w:hAnsi="Times New Roman" w:cs="Times New Roman"/>
          <w:color w:val="000000" w:themeColor="text1"/>
        </w:rPr>
        <w:t xml:space="preserve"> (R. Swalle, personal communication, </w:t>
      </w:r>
      <w:r w:rsidR="00B40A6F" w:rsidRPr="003D42BC">
        <w:rPr>
          <w:rFonts w:ascii="Times New Roman" w:hAnsi="Times New Roman" w:cs="Times New Roman"/>
          <w:color w:val="000000" w:themeColor="text1"/>
        </w:rPr>
        <w:t>June 13, 2017)</w:t>
      </w:r>
      <w:r w:rsidR="00063594" w:rsidRPr="003D42BC">
        <w:rPr>
          <w:rFonts w:ascii="Times New Roman" w:hAnsi="Times New Roman" w:cs="Times New Roman"/>
          <w:color w:val="000000" w:themeColor="text1"/>
        </w:rPr>
        <w:t xml:space="preserve">. </w:t>
      </w:r>
      <w:r w:rsidR="000479FE" w:rsidRPr="003D42BC">
        <w:rPr>
          <w:rFonts w:ascii="Times New Roman" w:hAnsi="Times New Roman" w:cs="Times New Roman"/>
          <w:color w:val="000000" w:themeColor="text1"/>
        </w:rPr>
        <w:t xml:space="preserve">“Hospitals [now] have the best care, doctors, and examinations. The dispensaries have Mrdts (Malaria rapid diagnostic tests) but they only detect a few parasites…. Specialist hospitals have more tests for malaria. The Mrdts can be negative but the blood smear test reveals that the patient has malaria” </w:t>
      </w:r>
      <w:r w:rsidR="00FC23BC" w:rsidRPr="003D42BC">
        <w:rPr>
          <w:rFonts w:ascii="Times New Roman" w:hAnsi="Times New Roman" w:cs="Times New Roman"/>
          <w:color w:val="000000" w:themeColor="text1"/>
        </w:rPr>
        <w:t xml:space="preserve">(A. Kisiri, personal communication, June 7, 2017). </w:t>
      </w:r>
      <w:r w:rsidR="000479FE" w:rsidRPr="003D42BC">
        <w:rPr>
          <w:rFonts w:ascii="Times New Roman" w:hAnsi="Times New Roman" w:cs="Times New Roman"/>
          <w:color w:val="000000" w:themeColor="text1"/>
        </w:rPr>
        <w:t xml:space="preserve">There is a strong distrust for dispensaries and </w:t>
      </w:r>
      <w:r w:rsidR="00FC23BC" w:rsidRPr="003D42BC">
        <w:rPr>
          <w:rFonts w:ascii="Times New Roman" w:hAnsi="Times New Roman" w:cs="Times New Roman"/>
          <w:color w:val="000000" w:themeColor="text1"/>
        </w:rPr>
        <w:t xml:space="preserve">clinics. </w:t>
      </w:r>
      <w:r w:rsidR="000479FE" w:rsidRPr="003D42BC">
        <w:rPr>
          <w:rFonts w:ascii="Times New Roman" w:hAnsi="Times New Roman" w:cs="Times New Roman"/>
          <w:color w:val="000000" w:themeColor="text1"/>
        </w:rPr>
        <w:t xml:space="preserve">Since the 70s, there has been a growing prominence of local healers or Waganga. The progression of traditional healers has been strongest in villages of rural areas. There is a stigma against traditional healers in urban areas. Annie replied, “Oh no!” to </w:t>
      </w:r>
      <w:r w:rsidR="00FC23BC" w:rsidRPr="003D42BC">
        <w:rPr>
          <w:rFonts w:ascii="Times New Roman" w:hAnsi="Times New Roman" w:cs="Times New Roman"/>
          <w:color w:val="000000" w:themeColor="text1"/>
        </w:rPr>
        <w:t>a question about the</w:t>
      </w:r>
      <w:r w:rsidR="000479FE" w:rsidRPr="003D42BC">
        <w:rPr>
          <w:rFonts w:ascii="Times New Roman" w:hAnsi="Times New Roman" w:cs="Times New Roman"/>
          <w:color w:val="000000" w:themeColor="text1"/>
        </w:rPr>
        <w:t xml:space="preserve"> use of traditional healers. She then added, “Many Christians are not allowed to go to </w:t>
      </w:r>
      <w:r w:rsidR="00FC23BC" w:rsidRPr="003D42BC">
        <w:rPr>
          <w:rFonts w:ascii="Times New Roman" w:hAnsi="Times New Roman" w:cs="Times New Roman"/>
          <w:color w:val="000000" w:themeColor="text1"/>
        </w:rPr>
        <w:t>traditional healers” (A. Kisiri, personal communication, June 7, 2017).</w:t>
      </w:r>
      <w:r w:rsidR="000479FE" w:rsidRPr="003D42BC">
        <w:rPr>
          <w:rFonts w:ascii="Times New Roman" w:hAnsi="Times New Roman" w:cs="Times New Roman"/>
          <w:color w:val="000000" w:themeColor="text1"/>
        </w:rPr>
        <w:t xml:space="preserve"> There is a high external locus of control in rural Tanzania. Someone with a high external locus of control will perceive their health status as out of their control. An example perception is, ‘witchcraft is the reason I’ve been cursed, that’s why I got HIV’. Culture also establishes moral elements of your health status; you got a disease because you were doing something bad. Moral elements of diseases produce stigma which deters people from using preventative methods and receiving proper treatment. </w:t>
      </w:r>
    </w:p>
    <w:p w14:paraId="0ACA4CA9" w14:textId="3C055B24" w:rsidR="00B64BCA" w:rsidRPr="003D42BC" w:rsidRDefault="00FA49EC"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bCs/>
          <w:color w:val="000000" w:themeColor="text1"/>
        </w:rPr>
        <w:t xml:space="preserve">Implementation of interventions by heath professionals must take in to account the </w:t>
      </w:r>
      <w:r w:rsidRPr="003D42BC">
        <w:rPr>
          <w:rFonts w:ascii="Times New Roman" w:hAnsi="Times New Roman" w:cs="Times New Roman"/>
          <w:color w:val="000000" w:themeColor="text1"/>
        </w:rPr>
        <w:t xml:space="preserve">familial ties, social norms, and influence of the community. These factors establish what health practices are decent </w:t>
      </w:r>
      <w:r w:rsidR="00D35818" w:rsidRPr="003D42BC">
        <w:rPr>
          <w:rFonts w:ascii="Times New Roman" w:hAnsi="Times New Roman" w:cs="Times New Roman"/>
          <w:bCs/>
          <w:color w:val="000000" w:themeColor="text1"/>
        </w:rPr>
        <w:t xml:space="preserve">“[Culture] when acted upon by the members, produce behavior that falls within a range of variation that members consider </w:t>
      </w:r>
      <w:r w:rsidR="00D35818" w:rsidRPr="003D42BC">
        <w:rPr>
          <w:rFonts w:ascii="Times New Roman" w:hAnsi="Times New Roman" w:cs="Times New Roman"/>
          <w:b/>
          <w:bCs/>
          <w:i/>
          <w:iCs/>
          <w:color w:val="000000" w:themeColor="text1"/>
        </w:rPr>
        <w:t>proper</w:t>
      </w:r>
      <w:r w:rsidR="00D35818" w:rsidRPr="003D42BC">
        <w:rPr>
          <w:rFonts w:ascii="Times New Roman" w:hAnsi="Times New Roman" w:cs="Times New Roman"/>
          <w:bCs/>
          <w:color w:val="000000" w:themeColor="text1"/>
        </w:rPr>
        <w:t xml:space="preserve"> and </w:t>
      </w:r>
      <w:r w:rsidR="00D35818" w:rsidRPr="003D42BC">
        <w:rPr>
          <w:rFonts w:ascii="Times New Roman" w:hAnsi="Times New Roman" w:cs="Times New Roman"/>
          <w:b/>
          <w:bCs/>
          <w:i/>
          <w:iCs/>
          <w:color w:val="000000" w:themeColor="text1"/>
        </w:rPr>
        <w:t>acceptable</w:t>
      </w:r>
      <w:r w:rsidR="00D35818" w:rsidRPr="003D42BC">
        <w:rPr>
          <w:rFonts w:ascii="Times New Roman" w:hAnsi="Times New Roman" w:cs="Times New Roman"/>
          <w:bCs/>
          <w:color w:val="000000" w:themeColor="text1"/>
        </w:rPr>
        <w:t xml:space="preserve">” </w:t>
      </w:r>
      <w:r w:rsidR="007325A3" w:rsidRPr="003D42BC">
        <w:rPr>
          <w:rFonts w:ascii="Times New Roman" w:hAnsi="Times New Roman" w:cs="Times New Roman"/>
          <w:color w:val="000000" w:themeColor="text1"/>
        </w:rPr>
        <w:t xml:space="preserve">(Skolnik </w:t>
      </w:r>
      <w:r w:rsidR="00C342C4" w:rsidRPr="003D42BC">
        <w:rPr>
          <w:rFonts w:ascii="Times New Roman" w:hAnsi="Times New Roman" w:cs="Times New Roman"/>
          <w:color w:val="000000" w:themeColor="text1"/>
        </w:rPr>
        <w:t xml:space="preserve">2012). </w:t>
      </w:r>
      <w:r w:rsidR="00D35818" w:rsidRPr="003D42BC">
        <w:rPr>
          <w:rFonts w:ascii="Times New Roman" w:hAnsi="Times New Roman" w:cs="Times New Roman"/>
          <w:color w:val="000000" w:themeColor="text1"/>
        </w:rPr>
        <w:lastRenderedPageBreak/>
        <w:t xml:space="preserve">Global health programs working in Tanzania must understand that community is rooted in the culture. The community of each patient has a vocal, influential, and monetary role in the decision of whether or not to receive treatment. Successful programs work to give </w:t>
      </w:r>
      <w:r w:rsidR="005675EF" w:rsidRPr="003D42BC">
        <w:rPr>
          <w:rFonts w:ascii="Times New Roman" w:hAnsi="Times New Roman" w:cs="Times New Roman"/>
          <w:color w:val="000000" w:themeColor="text1"/>
        </w:rPr>
        <w:t>autonomy</w:t>
      </w:r>
      <w:r w:rsidR="004A79E2" w:rsidRPr="003D42BC">
        <w:rPr>
          <w:rFonts w:ascii="Times New Roman" w:hAnsi="Times New Roman" w:cs="Times New Roman"/>
          <w:color w:val="000000" w:themeColor="text1"/>
        </w:rPr>
        <w:t xml:space="preserve"> </w:t>
      </w:r>
      <w:r w:rsidR="005675EF" w:rsidRPr="003D42BC">
        <w:rPr>
          <w:rFonts w:ascii="Times New Roman" w:hAnsi="Times New Roman" w:cs="Times New Roman"/>
          <w:color w:val="000000" w:themeColor="text1"/>
        </w:rPr>
        <w:t xml:space="preserve">to </w:t>
      </w:r>
      <w:r w:rsidR="004A79E2" w:rsidRPr="003D42BC">
        <w:rPr>
          <w:rFonts w:ascii="Times New Roman" w:hAnsi="Times New Roman" w:cs="Times New Roman"/>
          <w:color w:val="000000" w:themeColor="text1"/>
        </w:rPr>
        <w:t>individuals in</w:t>
      </w:r>
      <w:r w:rsidR="00D35818" w:rsidRPr="003D42BC">
        <w:rPr>
          <w:rFonts w:ascii="Times New Roman" w:hAnsi="Times New Roman" w:cs="Times New Roman"/>
          <w:color w:val="000000" w:themeColor="text1"/>
        </w:rPr>
        <w:t xml:space="preserve"> the community. </w:t>
      </w:r>
      <w:r w:rsidR="009E27DE" w:rsidRPr="003D42BC">
        <w:rPr>
          <w:rFonts w:ascii="Times New Roman" w:hAnsi="Times New Roman" w:cs="Times New Roman"/>
          <w:color w:val="000000" w:themeColor="text1"/>
        </w:rPr>
        <w:t xml:space="preserve">In an interview, </w:t>
      </w:r>
      <w:r w:rsidR="004075AF" w:rsidRPr="003D42BC">
        <w:rPr>
          <w:rFonts w:ascii="Times New Roman" w:hAnsi="Times New Roman" w:cs="Times New Roman"/>
          <w:color w:val="000000" w:themeColor="text1"/>
        </w:rPr>
        <w:t xml:space="preserve">Mr. </w:t>
      </w:r>
      <w:r w:rsidR="00341540" w:rsidRPr="003D42BC">
        <w:rPr>
          <w:rFonts w:ascii="Times New Roman" w:hAnsi="Times New Roman" w:cs="Times New Roman"/>
          <w:color w:val="000000" w:themeColor="text1"/>
        </w:rPr>
        <w:t>Andrew</w:t>
      </w:r>
      <w:r w:rsidR="00FC23BC" w:rsidRPr="003D42BC">
        <w:rPr>
          <w:rFonts w:ascii="Times New Roman" w:hAnsi="Times New Roman" w:cs="Times New Roman"/>
          <w:color w:val="000000" w:themeColor="text1"/>
        </w:rPr>
        <w:t xml:space="preserve"> </w:t>
      </w:r>
      <w:r w:rsidR="006E4BD8" w:rsidRPr="003D42BC">
        <w:rPr>
          <w:rFonts w:ascii="Times New Roman" w:hAnsi="Times New Roman" w:cs="Times New Roman"/>
          <w:color w:val="000000" w:themeColor="text1"/>
        </w:rPr>
        <w:t xml:space="preserve">explained how the </w:t>
      </w:r>
      <w:r w:rsidR="009E27DE" w:rsidRPr="003D42BC">
        <w:rPr>
          <w:rFonts w:ascii="Times New Roman" w:hAnsi="Times New Roman" w:cs="Times New Roman"/>
          <w:color w:val="000000" w:themeColor="text1"/>
        </w:rPr>
        <w:t xml:space="preserve">village </w:t>
      </w:r>
      <w:r w:rsidR="006E4BD8" w:rsidRPr="003D42BC">
        <w:rPr>
          <w:rFonts w:ascii="Times New Roman" w:hAnsi="Times New Roman" w:cs="Times New Roman"/>
          <w:color w:val="000000" w:themeColor="text1"/>
        </w:rPr>
        <w:t xml:space="preserve">water project </w:t>
      </w:r>
      <w:r w:rsidR="009E27DE" w:rsidRPr="003D42BC">
        <w:rPr>
          <w:rFonts w:ascii="Times New Roman" w:hAnsi="Times New Roman" w:cs="Times New Roman"/>
          <w:color w:val="000000" w:themeColor="text1"/>
        </w:rPr>
        <w:t>facilitates the implementation of community health funds. P</w:t>
      </w:r>
      <w:r w:rsidR="00D35818" w:rsidRPr="003D42BC">
        <w:rPr>
          <w:rFonts w:ascii="Times New Roman" w:hAnsi="Times New Roman" w:cs="Times New Roman"/>
          <w:color w:val="000000" w:themeColor="text1"/>
        </w:rPr>
        <w:t xml:space="preserve">eople </w:t>
      </w:r>
      <w:r w:rsidR="004075AF" w:rsidRPr="003D42BC">
        <w:rPr>
          <w:rFonts w:ascii="Times New Roman" w:hAnsi="Times New Roman" w:cs="Times New Roman"/>
          <w:color w:val="000000" w:themeColor="text1"/>
        </w:rPr>
        <w:t>in the village each contribute</w:t>
      </w:r>
      <w:r w:rsidR="00D35818" w:rsidRPr="003D42BC">
        <w:rPr>
          <w:rFonts w:ascii="Times New Roman" w:hAnsi="Times New Roman" w:cs="Times New Roman"/>
          <w:color w:val="000000" w:themeColor="text1"/>
        </w:rPr>
        <w:t xml:space="preserve"> </w:t>
      </w:r>
      <w:r w:rsidR="009E27DE" w:rsidRPr="003D42BC">
        <w:rPr>
          <w:rFonts w:ascii="Times New Roman" w:hAnsi="Times New Roman" w:cs="Times New Roman"/>
          <w:color w:val="000000" w:themeColor="text1"/>
        </w:rPr>
        <w:t xml:space="preserve">approximately </w:t>
      </w:r>
      <w:r w:rsidR="00D35818" w:rsidRPr="003D42BC">
        <w:rPr>
          <w:rFonts w:ascii="Times New Roman" w:hAnsi="Times New Roman" w:cs="Times New Roman"/>
          <w:color w:val="000000" w:themeColor="text1"/>
        </w:rPr>
        <w:t>100</w:t>
      </w:r>
      <w:r w:rsidR="009E27DE" w:rsidRPr="003D42BC">
        <w:rPr>
          <w:rFonts w:ascii="Times New Roman" w:hAnsi="Times New Roman" w:cs="Times New Roman"/>
          <w:color w:val="000000" w:themeColor="text1"/>
        </w:rPr>
        <w:t>0</w:t>
      </w:r>
      <w:r w:rsidR="00D35818" w:rsidRPr="003D42BC">
        <w:rPr>
          <w:rFonts w:ascii="Times New Roman" w:hAnsi="Times New Roman" w:cs="Times New Roman"/>
          <w:color w:val="000000" w:themeColor="text1"/>
        </w:rPr>
        <w:t xml:space="preserve"> </w:t>
      </w:r>
      <w:r w:rsidR="009E27DE" w:rsidRPr="003D42BC">
        <w:rPr>
          <w:rFonts w:ascii="Times New Roman" w:hAnsi="Times New Roman" w:cs="Times New Roman"/>
          <w:color w:val="000000" w:themeColor="text1"/>
        </w:rPr>
        <w:t>shilling a year to build a savings fund. If</w:t>
      </w:r>
      <w:r w:rsidR="00D35818" w:rsidRPr="003D42BC">
        <w:rPr>
          <w:rFonts w:ascii="Times New Roman" w:hAnsi="Times New Roman" w:cs="Times New Roman"/>
          <w:color w:val="000000" w:themeColor="text1"/>
        </w:rPr>
        <w:t xml:space="preserve"> there is an illness in your family or you need tuition for your child’s school fe</w:t>
      </w:r>
      <w:r w:rsidR="009E27DE" w:rsidRPr="003D42BC">
        <w:rPr>
          <w:rFonts w:ascii="Times New Roman" w:hAnsi="Times New Roman" w:cs="Times New Roman"/>
          <w:color w:val="000000" w:themeColor="text1"/>
        </w:rPr>
        <w:t>es, you can take a loan from this savings</w:t>
      </w:r>
      <w:r w:rsidR="00D35818" w:rsidRPr="003D42BC">
        <w:rPr>
          <w:rFonts w:ascii="Times New Roman" w:hAnsi="Times New Roman" w:cs="Times New Roman"/>
          <w:color w:val="000000" w:themeColor="text1"/>
        </w:rPr>
        <w:t xml:space="preserve"> fund. </w:t>
      </w:r>
      <w:r w:rsidR="00FC23BC" w:rsidRPr="003D42BC">
        <w:rPr>
          <w:rFonts w:ascii="Times New Roman" w:hAnsi="Times New Roman" w:cs="Times New Roman"/>
          <w:color w:val="000000" w:themeColor="text1"/>
        </w:rPr>
        <w:t>(</w:t>
      </w:r>
      <w:r w:rsidR="00341540" w:rsidRPr="003D42BC">
        <w:rPr>
          <w:rFonts w:ascii="Times New Roman" w:hAnsi="Times New Roman" w:cs="Times New Roman"/>
          <w:color w:val="000000" w:themeColor="text1"/>
        </w:rPr>
        <w:t>Andrew</w:t>
      </w:r>
      <w:r w:rsidR="00FC23BC" w:rsidRPr="003D42BC">
        <w:rPr>
          <w:rFonts w:ascii="Times New Roman" w:hAnsi="Times New Roman" w:cs="Times New Roman"/>
          <w:color w:val="000000" w:themeColor="text1"/>
        </w:rPr>
        <w:t xml:space="preserve">, personal communication, June 13, 2017). </w:t>
      </w:r>
      <w:r w:rsidR="009E27DE" w:rsidRPr="003D42BC">
        <w:rPr>
          <w:rFonts w:ascii="Times New Roman" w:hAnsi="Times New Roman" w:cs="Times New Roman"/>
          <w:color w:val="000000" w:themeColor="text1"/>
        </w:rPr>
        <w:t>The role of the NGO was to</w:t>
      </w:r>
      <w:r w:rsidR="00D35818" w:rsidRPr="003D42BC">
        <w:rPr>
          <w:rFonts w:ascii="Times New Roman" w:hAnsi="Times New Roman" w:cs="Times New Roman"/>
          <w:color w:val="000000" w:themeColor="text1"/>
        </w:rPr>
        <w:t xml:space="preserve"> </w:t>
      </w:r>
      <w:r w:rsidR="009E27DE" w:rsidRPr="003D42BC">
        <w:rPr>
          <w:rFonts w:ascii="Times New Roman" w:hAnsi="Times New Roman" w:cs="Times New Roman"/>
          <w:color w:val="000000" w:themeColor="text1"/>
        </w:rPr>
        <w:t xml:space="preserve">instruct the community members on </w:t>
      </w:r>
      <w:r w:rsidR="00D35818" w:rsidRPr="003D42BC">
        <w:rPr>
          <w:rFonts w:ascii="Times New Roman" w:hAnsi="Times New Roman" w:cs="Times New Roman"/>
          <w:color w:val="000000" w:themeColor="text1"/>
        </w:rPr>
        <w:t xml:space="preserve">how to create </w:t>
      </w:r>
      <w:r w:rsidR="009E27DE" w:rsidRPr="003D42BC">
        <w:rPr>
          <w:rFonts w:ascii="Times New Roman" w:hAnsi="Times New Roman" w:cs="Times New Roman"/>
          <w:color w:val="000000" w:themeColor="text1"/>
        </w:rPr>
        <w:t xml:space="preserve">the fund </w:t>
      </w:r>
      <w:r w:rsidR="00D35818" w:rsidRPr="003D42BC">
        <w:rPr>
          <w:rFonts w:ascii="Times New Roman" w:hAnsi="Times New Roman" w:cs="Times New Roman"/>
          <w:color w:val="000000" w:themeColor="text1"/>
        </w:rPr>
        <w:t xml:space="preserve">and manage the </w:t>
      </w:r>
      <w:r w:rsidR="009E27DE" w:rsidRPr="003D42BC">
        <w:rPr>
          <w:rFonts w:ascii="Times New Roman" w:hAnsi="Times New Roman" w:cs="Times New Roman"/>
          <w:color w:val="000000" w:themeColor="text1"/>
        </w:rPr>
        <w:t>money with established</w:t>
      </w:r>
      <w:r w:rsidR="00D35818" w:rsidRPr="003D42BC">
        <w:rPr>
          <w:rFonts w:ascii="Times New Roman" w:hAnsi="Times New Roman" w:cs="Times New Roman"/>
          <w:color w:val="000000" w:themeColor="text1"/>
        </w:rPr>
        <w:t xml:space="preserve"> conditions to secure viability</w:t>
      </w:r>
      <w:r w:rsidR="009E27DE" w:rsidRPr="003D42BC">
        <w:rPr>
          <w:rFonts w:ascii="Times New Roman" w:hAnsi="Times New Roman" w:cs="Times New Roman"/>
          <w:color w:val="000000" w:themeColor="text1"/>
        </w:rPr>
        <w:t xml:space="preserve"> of the fund</w:t>
      </w:r>
      <w:r w:rsidR="00D35818" w:rsidRPr="003D42BC">
        <w:rPr>
          <w:rFonts w:ascii="Times New Roman" w:hAnsi="Times New Roman" w:cs="Times New Roman"/>
          <w:color w:val="000000" w:themeColor="text1"/>
        </w:rPr>
        <w:t>.</w:t>
      </w:r>
    </w:p>
    <w:p w14:paraId="09DFB56D" w14:textId="53DB92BD" w:rsidR="009E27DE" w:rsidRPr="003D42BC" w:rsidRDefault="00D35818"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 </w:t>
      </w:r>
      <w:r w:rsidR="009E27DE" w:rsidRPr="003D42BC">
        <w:rPr>
          <w:rFonts w:ascii="Times New Roman" w:hAnsi="Times New Roman" w:cs="Times New Roman"/>
          <w:color w:val="000000" w:themeColor="text1"/>
        </w:rPr>
        <w:t xml:space="preserve">When NGOs use </w:t>
      </w:r>
      <w:r w:rsidR="00B64BCA" w:rsidRPr="003D42BC">
        <w:rPr>
          <w:rFonts w:ascii="Times New Roman" w:hAnsi="Times New Roman" w:cs="Times New Roman"/>
          <w:color w:val="000000" w:themeColor="text1"/>
        </w:rPr>
        <w:t>a</w:t>
      </w:r>
      <w:r w:rsidR="009E27DE" w:rsidRPr="003D42BC">
        <w:rPr>
          <w:rFonts w:ascii="Times New Roman" w:hAnsi="Times New Roman" w:cs="Times New Roman"/>
          <w:color w:val="000000" w:themeColor="text1"/>
        </w:rPr>
        <w:t xml:space="preserve"> hands-off approach</w:t>
      </w:r>
      <w:r w:rsidR="00B64BCA" w:rsidRPr="003D42BC">
        <w:rPr>
          <w:rFonts w:ascii="Times New Roman" w:hAnsi="Times New Roman" w:cs="Times New Roman"/>
          <w:color w:val="000000" w:themeColor="text1"/>
        </w:rPr>
        <w:t>,</w:t>
      </w:r>
      <w:r w:rsidR="009E27DE" w:rsidRPr="003D42BC">
        <w:rPr>
          <w:rFonts w:ascii="Times New Roman" w:hAnsi="Times New Roman" w:cs="Times New Roman"/>
          <w:color w:val="000000" w:themeColor="text1"/>
        </w:rPr>
        <w:t xml:space="preserve"> they abdicate power to</w:t>
      </w:r>
      <w:r w:rsidRPr="003D42BC">
        <w:rPr>
          <w:rFonts w:ascii="Times New Roman" w:hAnsi="Times New Roman" w:cs="Times New Roman"/>
          <w:color w:val="000000" w:themeColor="text1"/>
        </w:rPr>
        <w:t xml:space="preserve"> the community</w:t>
      </w:r>
      <w:r w:rsidR="00B64BCA" w:rsidRPr="003D42BC">
        <w:rPr>
          <w:rFonts w:ascii="Times New Roman" w:hAnsi="Times New Roman" w:cs="Times New Roman"/>
          <w:color w:val="000000" w:themeColor="text1"/>
        </w:rPr>
        <w:t xml:space="preserve"> while monitoring their success</w:t>
      </w:r>
      <w:r w:rsidR="009E27DE" w:rsidRPr="003D42BC">
        <w:rPr>
          <w:rFonts w:ascii="Times New Roman" w:hAnsi="Times New Roman" w:cs="Times New Roman"/>
          <w:color w:val="000000" w:themeColor="text1"/>
        </w:rPr>
        <w:t>.</w:t>
      </w:r>
      <w:r w:rsidR="00B64BCA" w:rsidRPr="003D42BC">
        <w:rPr>
          <w:rFonts w:ascii="Times New Roman" w:hAnsi="Times New Roman" w:cs="Times New Roman"/>
          <w:color w:val="000000" w:themeColor="text1"/>
        </w:rPr>
        <w:t xml:space="preserve"> “Regular, scheduled, and ongoing communication is key…weekly conference calls to discuss the daily operations of projects, anticipate critical issues, and solve problems. All Tanzania-based directors and staff of the programs are Tanzanian” (S&amp;A 2011). </w:t>
      </w:r>
      <w:r w:rsidR="009E27DE" w:rsidRPr="003D42BC">
        <w:rPr>
          <w:rFonts w:ascii="Times New Roman" w:hAnsi="Times New Roman" w:cs="Times New Roman"/>
          <w:color w:val="000000" w:themeColor="text1"/>
        </w:rPr>
        <w:t>Observation of the treated population is consequential for the creation of an efficient intervention.  ‘Involve end users, es</w:t>
      </w:r>
      <w:r w:rsidR="004075AF" w:rsidRPr="003D42BC">
        <w:rPr>
          <w:rFonts w:ascii="Times New Roman" w:hAnsi="Times New Roman" w:cs="Times New Roman"/>
          <w:color w:val="000000" w:themeColor="text1"/>
        </w:rPr>
        <w:t xml:space="preserve">pecially women, to asses needs [and] </w:t>
      </w:r>
      <w:r w:rsidR="009E27DE" w:rsidRPr="003D42BC">
        <w:rPr>
          <w:rFonts w:ascii="Times New Roman" w:hAnsi="Times New Roman" w:cs="Times New Roman"/>
          <w:color w:val="000000" w:themeColor="text1"/>
        </w:rPr>
        <w:t xml:space="preserve">design approaches” </w:t>
      </w:r>
      <w:r w:rsidR="00AC2D08" w:rsidRPr="003D42BC">
        <w:rPr>
          <w:rFonts w:ascii="Times New Roman" w:hAnsi="Times New Roman" w:cs="Times New Roman"/>
          <w:color w:val="000000" w:themeColor="text1"/>
        </w:rPr>
        <w:t>(Skolnik 2012</w:t>
      </w:r>
      <w:r w:rsidR="00B64BCA" w:rsidRPr="003D42BC">
        <w:rPr>
          <w:rFonts w:ascii="Times New Roman" w:hAnsi="Times New Roman" w:cs="Times New Roman"/>
          <w:color w:val="000000" w:themeColor="text1"/>
        </w:rPr>
        <w:t>). If</w:t>
      </w:r>
      <w:r w:rsidR="009E27DE" w:rsidRPr="003D42BC">
        <w:rPr>
          <w:rFonts w:ascii="Times New Roman" w:hAnsi="Times New Roman" w:cs="Times New Roman"/>
          <w:color w:val="000000" w:themeColor="text1"/>
        </w:rPr>
        <w:t xml:space="preserve"> the project idea is shared with </w:t>
      </w:r>
      <w:r w:rsidR="00B64BCA" w:rsidRPr="003D42BC">
        <w:rPr>
          <w:rFonts w:ascii="Times New Roman" w:hAnsi="Times New Roman" w:cs="Times New Roman"/>
          <w:color w:val="000000" w:themeColor="text1"/>
        </w:rPr>
        <w:t xml:space="preserve">the </w:t>
      </w:r>
      <w:r w:rsidR="009E27DE" w:rsidRPr="003D42BC">
        <w:rPr>
          <w:rFonts w:ascii="Times New Roman" w:hAnsi="Times New Roman" w:cs="Times New Roman"/>
          <w:color w:val="000000" w:themeColor="text1"/>
        </w:rPr>
        <w:t>population under study</w:t>
      </w:r>
      <w:r w:rsidR="00B64BCA" w:rsidRPr="003D42BC">
        <w:rPr>
          <w:rFonts w:ascii="Times New Roman" w:hAnsi="Times New Roman" w:cs="Times New Roman"/>
          <w:color w:val="000000" w:themeColor="text1"/>
        </w:rPr>
        <w:t>, the</w:t>
      </w:r>
      <w:r w:rsidR="009E27DE" w:rsidRPr="003D42BC">
        <w:rPr>
          <w:rFonts w:ascii="Times New Roman" w:hAnsi="Times New Roman" w:cs="Times New Roman"/>
          <w:color w:val="000000" w:themeColor="text1"/>
        </w:rPr>
        <w:t xml:space="preserve"> </w:t>
      </w:r>
      <w:r w:rsidR="00B64BCA" w:rsidRPr="003D42BC">
        <w:rPr>
          <w:rFonts w:ascii="Times New Roman" w:hAnsi="Times New Roman" w:cs="Times New Roman"/>
          <w:color w:val="000000" w:themeColor="text1"/>
        </w:rPr>
        <w:t>project</w:t>
      </w:r>
      <w:r w:rsidR="009E27DE" w:rsidRPr="003D42BC">
        <w:rPr>
          <w:rFonts w:ascii="Times New Roman" w:hAnsi="Times New Roman" w:cs="Times New Roman"/>
          <w:color w:val="000000" w:themeColor="text1"/>
        </w:rPr>
        <w:t xml:space="preserve"> </w:t>
      </w:r>
      <w:r w:rsidR="00B64BCA" w:rsidRPr="003D42BC">
        <w:rPr>
          <w:rFonts w:ascii="Times New Roman" w:hAnsi="Times New Roman" w:cs="Times New Roman"/>
          <w:color w:val="000000" w:themeColor="text1"/>
        </w:rPr>
        <w:t>is more likely to</w:t>
      </w:r>
      <w:r w:rsidR="009E27DE" w:rsidRPr="003D42BC">
        <w:rPr>
          <w:rFonts w:ascii="Times New Roman" w:hAnsi="Times New Roman" w:cs="Times New Roman"/>
          <w:color w:val="000000" w:themeColor="text1"/>
        </w:rPr>
        <w:t xml:space="preserve"> be exerted</w:t>
      </w:r>
      <w:r w:rsidR="00B64BCA" w:rsidRPr="003D42BC">
        <w:rPr>
          <w:rFonts w:ascii="Times New Roman" w:hAnsi="Times New Roman" w:cs="Times New Roman"/>
          <w:color w:val="000000" w:themeColor="text1"/>
        </w:rPr>
        <w:t xml:space="preserve"> effectively</w:t>
      </w:r>
      <w:r w:rsidR="009E27DE" w:rsidRPr="003D42BC">
        <w:rPr>
          <w:rFonts w:ascii="Times New Roman" w:hAnsi="Times New Roman" w:cs="Times New Roman"/>
          <w:color w:val="000000" w:themeColor="text1"/>
        </w:rPr>
        <w:t xml:space="preserve">. </w:t>
      </w:r>
      <w:r w:rsidR="00FC23BC" w:rsidRPr="003D42BC">
        <w:rPr>
          <w:rFonts w:ascii="Times New Roman" w:hAnsi="Times New Roman" w:cs="Times New Roman"/>
          <w:color w:val="000000" w:themeColor="text1"/>
        </w:rPr>
        <w:t xml:space="preserve">The Emmanuel International Water/ Sanitation Project implements a </w:t>
      </w:r>
      <w:r w:rsidR="00444F7D" w:rsidRPr="003D42BC">
        <w:rPr>
          <w:rFonts w:ascii="Times New Roman" w:hAnsi="Times New Roman" w:cs="Times New Roman"/>
          <w:color w:val="000000" w:themeColor="text1"/>
        </w:rPr>
        <w:t>clean water project but the people in the village dug the holes for the pipes and also purchased their own concrete slabs. This gave the slabs and pipes</w:t>
      </w:r>
      <w:r w:rsidR="00B72580" w:rsidRPr="003D42BC">
        <w:rPr>
          <w:rFonts w:ascii="Times New Roman" w:hAnsi="Times New Roman" w:cs="Times New Roman"/>
          <w:color w:val="000000" w:themeColor="text1"/>
        </w:rPr>
        <w:t xml:space="preserve"> value and as a result, people we</w:t>
      </w:r>
      <w:r w:rsidR="00444F7D" w:rsidRPr="003D42BC">
        <w:rPr>
          <w:rFonts w:ascii="Times New Roman" w:hAnsi="Times New Roman" w:cs="Times New Roman"/>
          <w:color w:val="000000" w:themeColor="text1"/>
        </w:rPr>
        <w:t>r</w:t>
      </w:r>
      <w:r w:rsidR="00FC23BC" w:rsidRPr="003D42BC">
        <w:rPr>
          <w:rFonts w:ascii="Times New Roman" w:hAnsi="Times New Roman" w:cs="Times New Roman"/>
          <w:color w:val="000000" w:themeColor="text1"/>
        </w:rPr>
        <w:t>e more likely to maintain them because they have invested their own money (</w:t>
      </w:r>
      <w:r w:rsidR="00341540" w:rsidRPr="003D42BC">
        <w:rPr>
          <w:rFonts w:ascii="Times New Roman" w:hAnsi="Times New Roman" w:cs="Times New Roman"/>
          <w:color w:val="000000" w:themeColor="text1"/>
        </w:rPr>
        <w:t>Andrew</w:t>
      </w:r>
      <w:r w:rsidR="00FC23BC" w:rsidRPr="003D42BC">
        <w:rPr>
          <w:rFonts w:ascii="Times New Roman" w:hAnsi="Times New Roman" w:cs="Times New Roman"/>
          <w:color w:val="000000" w:themeColor="text1"/>
        </w:rPr>
        <w:t xml:space="preserve">, personal communication, June 13, 2017). </w:t>
      </w:r>
    </w:p>
    <w:p w14:paraId="5A1463D6" w14:textId="77777777" w:rsidR="00317CD5" w:rsidRPr="003D42BC" w:rsidRDefault="00365186"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A</w:t>
      </w:r>
      <w:r w:rsidR="004A79E2" w:rsidRPr="003D42BC">
        <w:rPr>
          <w:rFonts w:ascii="Times New Roman" w:hAnsi="Times New Roman" w:cs="Times New Roman"/>
          <w:color w:val="000000" w:themeColor="text1"/>
        </w:rPr>
        <w:t xml:space="preserve"> </w:t>
      </w:r>
      <w:r w:rsidRPr="003D42BC">
        <w:rPr>
          <w:rFonts w:ascii="Times New Roman" w:hAnsi="Times New Roman" w:cs="Times New Roman"/>
          <w:color w:val="000000" w:themeColor="text1"/>
        </w:rPr>
        <w:t xml:space="preserve">successful </w:t>
      </w:r>
      <w:r w:rsidR="004A79E2" w:rsidRPr="003D42BC">
        <w:rPr>
          <w:rFonts w:ascii="Times New Roman" w:hAnsi="Times New Roman" w:cs="Times New Roman"/>
          <w:color w:val="000000" w:themeColor="text1"/>
        </w:rPr>
        <w:t xml:space="preserve">health intervention in Iringa, </w:t>
      </w:r>
      <w:r w:rsidRPr="003D42BC">
        <w:rPr>
          <w:rFonts w:ascii="Times New Roman" w:hAnsi="Times New Roman" w:cs="Times New Roman"/>
          <w:color w:val="000000" w:themeColor="text1"/>
        </w:rPr>
        <w:t>Tanzania</w:t>
      </w:r>
      <w:r w:rsidR="004A79E2" w:rsidRPr="003D42BC">
        <w:rPr>
          <w:rFonts w:ascii="Times New Roman" w:hAnsi="Times New Roman" w:cs="Times New Roman"/>
          <w:color w:val="000000" w:themeColor="text1"/>
        </w:rPr>
        <w:t xml:space="preserve"> produced an increase in hand hygiene. The </w:t>
      </w:r>
      <w:r w:rsidRPr="003D42BC">
        <w:rPr>
          <w:rFonts w:ascii="Times New Roman" w:hAnsi="Times New Roman" w:cs="Times New Roman"/>
          <w:color w:val="000000" w:themeColor="text1"/>
        </w:rPr>
        <w:t>project</w:t>
      </w:r>
      <w:r w:rsidR="004A79E2" w:rsidRPr="003D42BC">
        <w:rPr>
          <w:rFonts w:ascii="Times New Roman" w:hAnsi="Times New Roman" w:cs="Times New Roman"/>
          <w:color w:val="000000" w:themeColor="text1"/>
        </w:rPr>
        <w:t xml:space="preserve"> targeted farmers in rural Tanzania. The call to action of the health message </w:t>
      </w:r>
      <w:r w:rsidR="004A79E2" w:rsidRPr="003D42BC">
        <w:rPr>
          <w:rFonts w:ascii="Times New Roman" w:hAnsi="Times New Roman" w:cs="Times New Roman"/>
          <w:color w:val="000000" w:themeColor="text1"/>
        </w:rPr>
        <w:lastRenderedPageBreak/>
        <w:t xml:space="preserve">was for farmers to wash their hands with water and soap after dealing with chickens. The program targeted zoonotic diseases spread from chickens to humans. Originally, the program was unsuccessful because the foreign aid did not effectively communicate to the farmers that chicken residue remained on their hands after contact. Farmers could not visually see the chicken poop and bacteria on their hands. Because they could not see the alleged germs, they continued to practice poor hand sanitation. </w:t>
      </w:r>
      <w:r w:rsidRPr="003D42BC">
        <w:rPr>
          <w:rFonts w:ascii="Times New Roman" w:hAnsi="Times New Roman" w:cs="Times New Roman"/>
          <w:color w:val="000000" w:themeColor="text1"/>
        </w:rPr>
        <w:t xml:space="preserve">“[Culture encompasses] the predominating attitudes and behaviors that characterize the function of a group or organization” </w:t>
      </w:r>
      <w:r w:rsidR="007325A3" w:rsidRPr="003D42BC">
        <w:rPr>
          <w:rFonts w:ascii="Times New Roman" w:hAnsi="Times New Roman" w:cs="Times New Roman"/>
          <w:color w:val="000000" w:themeColor="text1"/>
        </w:rPr>
        <w:t xml:space="preserve">(Skolnik </w:t>
      </w:r>
      <w:r w:rsidR="00C342C4" w:rsidRPr="003D42BC">
        <w:rPr>
          <w:rFonts w:ascii="Times New Roman" w:hAnsi="Times New Roman" w:cs="Times New Roman"/>
          <w:color w:val="000000" w:themeColor="text1"/>
        </w:rPr>
        <w:t xml:space="preserve">2012). </w:t>
      </w:r>
    </w:p>
    <w:p w14:paraId="112BDE0A" w14:textId="5B46F05E" w:rsidR="00D35818" w:rsidRPr="003D42BC" w:rsidRDefault="004A79E2"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The foreign aid listened to the farmers and observed their daily practices. Soon the aid realized that hand washing after animal contact is enrooted in western medical practices but it is not a component of the Tanzanian farmers’ culture. The foreign aid altered their approach to visualize their message to the farmers rather than explain it with language that the farmers did not value. The health program put glowing blue dye in the food for the chickens. This altered approach worked: A few days later, everything in the farm, including the people, was glowing blue. “We acquire culture through our parents’ and teachers teaching, through the subtle processes of acculturation and socialization, and through learning particular ways of talking and communicating” </w:t>
      </w:r>
      <w:r w:rsidR="00BF7949" w:rsidRPr="003D42BC">
        <w:rPr>
          <w:rFonts w:ascii="Times New Roman" w:hAnsi="Times New Roman" w:cs="Times New Roman"/>
          <w:color w:val="000000" w:themeColor="text1"/>
        </w:rPr>
        <w:t xml:space="preserve">(S&amp;L 2014). </w:t>
      </w:r>
      <w:r w:rsidRPr="003D42BC">
        <w:rPr>
          <w:rFonts w:ascii="Times New Roman" w:hAnsi="Times New Roman" w:cs="Times New Roman"/>
          <w:color w:val="000000" w:themeColor="text1"/>
        </w:rPr>
        <w:t>The adjusted intervention was able to give the farmers visual evidence which influenced the farmers to believe the necessity for hand washing. The health program resulted in more farmers washing their hands with water and soap. Visual evidence and ‘treating the symptoms’ are components of the Tanzanian culture attitude towards health. The hand washing program was later successful because they incorporated both symbolic and empirical language to propel their scientific efficacy agenda.</w:t>
      </w:r>
    </w:p>
    <w:p w14:paraId="20CF14C5" w14:textId="435C989E" w:rsidR="005C06A5" w:rsidRPr="003D42BC" w:rsidRDefault="005C06A5" w:rsidP="00F77EE1">
      <w:pPr>
        <w:spacing w:line="480" w:lineRule="auto"/>
        <w:contextualSpacing/>
        <w:jc w:val="center"/>
        <w:rPr>
          <w:rFonts w:ascii="Times New Roman" w:hAnsi="Times New Roman" w:cs="Times New Roman"/>
          <w:b/>
          <w:color w:val="000000" w:themeColor="text1"/>
        </w:rPr>
      </w:pPr>
      <w:r w:rsidRPr="003D42BC">
        <w:rPr>
          <w:rFonts w:ascii="Times New Roman" w:hAnsi="Times New Roman" w:cs="Times New Roman"/>
          <w:b/>
          <w:color w:val="000000" w:themeColor="text1"/>
        </w:rPr>
        <w:t>Conclusion</w:t>
      </w:r>
    </w:p>
    <w:p w14:paraId="1B3CB5D2" w14:textId="77777777" w:rsidR="00317CD5" w:rsidRPr="003D42BC" w:rsidRDefault="000479FE"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In conclusion, the goal of this essay is to </w:t>
      </w:r>
      <w:r w:rsidR="009C03C7" w:rsidRPr="003D42BC">
        <w:rPr>
          <w:rFonts w:ascii="Times New Roman" w:hAnsi="Times New Roman" w:cs="Times New Roman"/>
          <w:color w:val="000000" w:themeColor="text1"/>
        </w:rPr>
        <w:t>provide real examples of health interventions in Tanzania with hopes that they emphasize str</w:t>
      </w:r>
      <w:r w:rsidR="00D02E37" w:rsidRPr="003D42BC">
        <w:rPr>
          <w:rFonts w:ascii="Times New Roman" w:hAnsi="Times New Roman" w:cs="Times New Roman"/>
          <w:color w:val="000000" w:themeColor="text1"/>
        </w:rPr>
        <w:t>uctural</w:t>
      </w:r>
      <w:r w:rsidR="00317CD5" w:rsidRPr="003D42BC">
        <w:rPr>
          <w:rFonts w:ascii="Times New Roman" w:hAnsi="Times New Roman" w:cs="Times New Roman"/>
          <w:color w:val="000000" w:themeColor="text1"/>
        </w:rPr>
        <w:t xml:space="preserve"> and cultural</w:t>
      </w:r>
      <w:r w:rsidR="00D02E37" w:rsidRPr="003D42BC">
        <w:rPr>
          <w:rFonts w:ascii="Times New Roman" w:hAnsi="Times New Roman" w:cs="Times New Roman"/>
          <w:color w:val="000000" w:themeColor="text1"/>
        </w:rPr>
        <w:t xml:space="preserve"> competency. Involving the end </w:t>
      </w:r>
      <w:r w:rsidR="00D02E37" w:rsidRPr="003D42BC">
        <w:rPr>
          <w:rFonts w:ascii="Times New Roman" w:hAnsi="Times New Roman" w:cs="Times New Roman"/>
          <w:color w:val="000000" w:themeColor="text1"/>
        </w:rPr>
        <w:lastRenderedPageBreak/>
        <w:t>users is a paramount component of</w:t>
      </w:r>
      <w:r w:rsidR="009C03C7" w:rsidRPr="003D42BC">
        <w:rPr>
          <w:rFonts w:ascii="Times New Roman" w:hAnsi="Times New Roman" w:cs="Times New Roman"/>
          <w:color w:val="000000" w:themeColor="text1"/>
        </w:rPr>
        <w:t xml:space="preserve"> </w:t>
      </w:r>
      <w:r w:rsidR="00D02E37" w:rsidRPr="003D42BC">
        <w:rPr>
          <w:rFonts w:ascii="Times New Roman" w:hAnsi="Times New Roman" w:cs="Times New Roman"/>
          <w:color w:val="000000" w:themeColor="text1"/>
        </w:rPr>
        <w:t>becoming structurally competent while offering foreign aid. Often, health interventions take the public health approach over the moral or ‘Rights-Based Approach’ because of cultural differences and indecencies.</w:t>
      </w:r>
      <w:r w:rsidR="00063BB9" w:rsidRPr="003D42BC">
        <w:rPr>
          <w:rFonts w:ascii="Times New Roman" w:hAnsi="Times New Roman" w:cs="Times New Roman"/>
          <w:color w:val="000000" w:themeColor="text1"/>
        </w:rPr>
        <w:t xml:space="preserve"> Successful </w:t>
      </w:r>
      <w:r w:rsidR="00D02E37" w:rsidRPr="003D42BC">
        <w:rPr>
          <w:rFonts w:ascii="Times New Roman" w:hAnsi="Times New Roman" w:cs="Times New Roman"/>
          <w:color w:val="000000" w:themeColor="text1"/>
        </w:rPr>
        <w:t xml:space="preserve">health </w:t>
      </w:r>
      <w:r w:rsidR="00063BB9" w:rsidRPr="003D42BC">
        <w:rPr>
          <w:rFonts w:ascii="Times New Roman" w:hAnsi="Times New Roman" w:cs="Times New Roman"/>
          <w:color w:val="000000" w:themeColor="text1"/>
        </w:rPr>
        <w:t>projects carry out</w:t>
      </w:r>
      <w:r w:rsidR="00D02E37" w:rsidRPr="003D42BC">
        <w:rPr>
          <w:rFonts w:ascii="Times New Roman" w:hAnsi="Times New Roman" w:cs="Times New Roman"/>
          <w:color w:val="000000" w:themeColor="text1"/>
        </w:rPr>
        <w:t xml:space="preserve"> to completion </w:t>
      </w:r>
      <w:r w:rsidR="00063BB9" w:rsidRPr="003D42BC">
        <w:rPr>
          <w:rFonts w:ascii="Times New Roman" w:hAnsi="Times New Roman" w:cs="Times New Roman"/>
          <w:color w:val="000000" w:themeColor="text1"/>
        </w:rPr>
        <w:t>but also provide</w:t>
      </w:r>
      <w:r w:rsidR="00D02E37" w:rsidRPr="003D42BC">
        <w:rPr>
          <w:rFonts w:ascii="Times New Roman" w:hAnsi="Times New Roman" w:cs="Times New Roman"/>
          <w:color w:val="000000" w:themeColor="text1"/>
        </w:rPr>
        <w:t xml:space="preserve"> </w:t>
      </w:r>
      <w:r w:rsidR="00063BB9" w:rsidRPr="003D42BC">
        <w:rPr>
          <w:rFonts w:ascii="Times New Roman" w:hAnsi="Times New Roman" w:cs="Times New Roman"/>
          <w:color w:val="000000" w:themeColor="text1"/>
        </w:rPr>
        <w:t>maximum</w:t>
      </w:r>
      <w:r w:rsidR="00D02E37" w:rsidRPr="003D42BC">
        <w:rPr>
          <w:rFonts w:ascii="Times New Roman" w:hAnsi="Times New Roman" w:cs="Times New Roman"/>
          <w:color w:val="000000" w:themeColor="text1"/>
        </w:rPr>
        <w:t xml:space="preserve"> comprehensive human</w:t>
      </w:r>
      <w:r w:rsidR="00063BB9" w:rsidRPr="003D42BC">
        <w:rPr>
          <w:rFonts w:ascii="Times New Roman" w:hAnsi="Times New Roman" w:cs="Times New Roman"/>
          <w:color w:val="000000" w:themeColor="text1"/>
        </w:rPr>
        <w:t xml:space="preserve"> health benefits.</w:t>
      </w:r>
      <w:r w:rsidR="00D02E37" w:rsidRPr="003D42BC">
        <w:rPr>
          <w:rFonts w:ascii="Times New Roman" w:hAnsi="Times New Roman" w:cs="Times New Roman"/>
          <w:color w:val="000000" w:themeColor="text1"/>
        </w:rPr>
        <w:t xml:space="preserve"> </w:t>
      </w:r>
    </w:p>
    <w:p w14:paraId="679384E7" w14:textId="4E46B4FD" w:rsidR="00D02E37" w:rsidRPr="003D42BC" w:rsidRDefault="00063BB9" w:rsidP="00F77EE1">
      <w:pPr>
        <w:spacing w:line="480" w:lineRule="auto"/>
        <w:ind w:firstLine="720"/>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As stated earlier, health in Tanzania is affected by your location, </w:t>
      </w:r>
      <w:r w:rsidR="007325A3" w:rsidRPr="003D42BC">
        <w:rPr>
          <w:rFonts w:ascii="Times New Roman" w:hAnsi="Times New Roman" w:cs="Times New Roman"/>
          <w:color w:val="000000" w:themeColor="text1"/>
        </w:rPr>
        <w:t xml:space="preserve">age, </w:t>
      </w:r>
      <w:r w:rsidRPr="003D42BC">
        <w:rPr>
          <w:rFonts w:ascii="Times New Roman" w:hAnsi="Times New Roman" w:cs="Times New Roman"/>
          <w:color w:val="000000" w:themeColor="text1"/>
        </w:rPr>
        <w:t>gender, income,</w:t>
      </w:r>
      <w:r w:rsidR="007325A3" w:rsidRPr="003D42BC">
        <w:rPr>
          <w:rFonts w:ascii="Times New Roman" w:hAnsi="Times New Roman" w:cs="Times New Roman"/>
          <w:color w:val="000000" w:themeColor="text1"/>
        </w:rPr>
        <w:t xml:space="preserve"> social status,</w:t>
      </w:r>
      <w:r w:rsidRPr="003D42BC">
        <w:rPr>
          <w:rFonts w:ascii="Times New Roman" w:hAnsi="Times New Roman" w:cs="Times New Roman"/>
          <w:color w:val="000000" w:themeColor="text1"/>
        </w:rPr>
        <w:t xml:space="preserve"> and more. </w:t>
      </w:r>
      <w:r w:rsidR="007325A3" w:rsidRPr="003D42BC">
        <w:rPr>
          <w:rFonts w:ascii="Times New Roman" w:hAnsi="Times New Roman" w:cs="Times New Roman"/>
          <w:color w:val="000000" w:themeColor="text1"/>
        </w:rPr>
        <w:t>“Almost 80 percent of healthcare facilities in the country offer basic child health services… [but, these] children’s health services vary across the country” (S&amp;A 2011). S</w:t>
      </w:r>
      <w:r w:rsidRPr="003D42BC">
        <w:rPr>
          <w:rFonts w:ascii="Times New Roman" w:hAnsi="Times New Roman" w:cs="Times New Roman"/>
          <w:color w:val="000000" w:themeColor="text1"/>
        </w:rPr>
        <w:t xml:space="preserve">tructural violence </w:t>
      </w:r>
      <w:r w:rsidR="007325A3" w:rsidRPr="003D42BC">
        <w:rPr>
          <w:rFonts w:ascii="Times New Roman" w:hAnsi="Times New Roman" w:cs="Times New Roman"/>
          <w:color w:val="000000" w:themeColor="text1"/>
        </w:rPr>
        <w:t xml:space="preserve">then </w:t>
      </w:r>
      <w:r w:rsidRPr="003D42BC">
        <w:rPr>
          <w:rFonts w:ascii="Times New Roman" w:hAnsi="Times New Roman" w:cs="Times New Roman"/>
          <w:color w:val="000000" w:themeColor="text1"/>
        </w:rPr>
        <w:t xml:space="preserve">results in health inequity </w:t>
      </w:r>
      <w:r w:rsidR="007325A3" w:rsidRPr="003D42BC">
        <w:rPr>
          <w:rFonts w:ascii="Times New Roman" w:hAnsi="Times New Roman" w:cs="Times New Roman"/>
          <w:color w:val="000000" w:themeColor="text1"/>
        </w:rPr>
        <w:t xml:space="preserve">unevenly </w:t>
      </w:r>
      <w:r w:rsidR="005842AC" w:rsidRPr="003D42BC">
        <w:rPr>
          <w:rFonts w:ascii="Times New Roman" w:hAnsi="Times New Roman" w:cs="Times New Roman"/>
          <w:color w:val="000000" w:themeColor="text1"/>
        </w:rPr>
        <w:t xml:space="preserve">across the country. </w:t>
      </w:r>
      <w:r w:rsidR="00D02E37" w:rsidRPr="003D42BC">
        <w:rPr>
          <w:rFonts w:ascii="Times New Roman" w:hAnsi="Times New Roman" w:cs="Times New Roman"/>
          <w:color w:val="000000" w:themeColor="text1"/>
        </w:rPr>
        <w:t xml:space="preserve">Foreign aid must immerse </w:t>
      </w:r>
      <w:r w:rsidR="00317CD5" w:rsidRPr="003D42BC">
        <w:rPr>
          <w:rFonts w:ascii="Times New Roman" w:hAnsi="Times New Roman" w:cs="Times New Roman"/>
          <w:color w:val="000000" w:themeColor="text1"/>
        </w:rPr>
        <w:t>themselves through conversation</w:t>
      </w:r>
      <w:r w:rsidR="00D02E37" w:rsidRPr="003D42BC">
        <w:rPr>
          <w:rFonts w:ascii="Times New Roman" w:hAnsi="Times New Roman" w:cs="Times New Roman"/>
          <w:color w:val="000000" w:themeColor="text1"/>
        </w:rPr>
        <w:t xml:space="preserve"> </w:t>
      </w:r>
      <w:r w:rsidR="00317CD5" w:rsidRPr="003D42BC">
        <w:rPr>
          <w:rFonts w:ascii="Times New Roman" w:hAnsi="Times New Roman" w:cs="Times New Roman"/>
          <w:color w:val="000000" w:themeColor="text1"/>
        </w:rPr>
        <w:t>to learn about the</w:t>
      </w:r>
      <w:r w:rsidR="00D02E37" w:rsidRPr="003D42BC">
        <w:rPr>
          <w:rFonts w:ascii="Times New Roman" w:hAnsi="Times New Roman" w:cs="Times New Roman"/>
          <w:color w:val="000000" w:themeColor="text1"/>
        </w:rPr>
        <w:t xml:space="preserve"> culture, daily lives, and most used scientific inventions</w:t>
      </w:r>
      <w:r w:rsidR="00317CD5" w:rsidRPr="003D42BC">
        <w:rPr>
          <w:rFonts w:ascii="Times New Roman" w:hAnsi="Times New Roman" w:cs="Times New Roman"/>
          <w:color w:val="000000" w:themeColor="text1"/>
        </w:rPr>
        <w:t xml:space="preserve"> in Tanzania</w:t>
      </w:r>
      <w:r w:rsidR="00D02E37" w:rsidRPr="003D42BC">
        <w:rPr>
          <w:rFonts w:ascii="Times New Roman" w:hAnsi="Times New Roman" w:cs="Times New Roman"/>
          <w:color w:val="000000" w:themeColor="text1"/>
        </w:rPr>
        <w:t xml:space="preserve">. This, ethnographic fieldwork, will provide the foreign aid with the necessary information to create a health project specific to the population. </w:t>
      </w:r>
      <w:r w:rsidRPr="003D42BC">
        <w:rPr>
          <w:rFonts w:ascii="Times New Roman" w:hAnsi="Times New Roman" w:cs="Times New Roman"/>
          <w:color w:val="000000" w:themeColor="text1"/>
        </w:rPr>
        <w:t xml:space="preserve">Perception of illness is cultural specific. However, culture varies even within a country. Cultural aspects including gender norms, views on family planning, societal decencies, and emic terminology vary across the country with visible differences between the urban regions of the </w:t>
      </w:r>
      <w:r w:rsidR="005842AC" w:rsidRPr="003D42BC">
        <w:rPr>
          <w:rFonts w:ascii="Times New Roman" w:hAnsi="Times New Roman" w:cs="Times New Roman"/>
          <w:color w:val="000000" w:themeColor="text1"/>
        </w:rPr>
        <w:t xml:space="preserve">country and the rural regions. </w:t>
      </w:r>
      <w:r w:rsidRPr="003D42BC">
        <w:rPr>
          <w:rFonts w:ascii="Times New Roman" w:hAnsi="Times New Roman" w:cs="Times New Roman"/>
          <w:color w:val="000000" w:themeColor="text1"/>
        </w:rPr>
        <w:t>Although it is often associated with location, your financial status is another crucial determinant of your health which must also be examined by foreign aid. Foreign aid must take into consideration the uneven distribution of wealth and access to services when formulating health projects</w:t>
      </w:r>
      <w:r w:rsidR="00341540" w:rsidRPr="003D42BC">
        <w:rPr>
          <w:rFonts w:ascii="Times New Roman" w:hAnsi="Times New Roman" w:cs="Times New Roman"/>
          <w:color w:val="000000" w:themeColor="text1"/>
        </w:rPr>
        <w:t xml:space="preserve"> because these factors </w:t>
      </w:r>
      <w:r w:rsidR="00427699" w:rsidRPr="003D42BC">
        <w:rPr>
          <w:rFonts w:ascii="Times New Roman" w:hAnsi="Times New Roman" w:cs="Times New Roman"/>
          <w:color w:val="000000" w:themeColor="text1"/>
        </w:rPr>
        <w:t>influence</w:t>
      </w:r>
      <w:r w:rsidR="00341540" w:rsidRPr="003D42BC">
        <w:rPr>
          <w:rFonts w:ascii="Times New Roman" w:hAnsi="Times New Roman" w:cs="Times New Roman"/>
          <w:color w:val="000000" w:themeColor="text1"/>
        </w:rPr>
        <w:t xml:space="preserve"> the perception of illness</w:t>
      </w:r>
      <w:r w:rsidRPr="003D42BC">
        <w:rPr>
          <w:rFonts w:ascii="Times New Roman" w:hAnsi="Times New Roman" w:cs="Times New Roman"/>
          <w:color w:val="000000" w:themeColor="text1"/>
        </w:rPr>
        <w:t xml:space="preserve">. </w:t>
      </w:r>
    </w:p>
    <w:p w14:paraId="4C0EA6A2" w14:textId="77777777" w:rsidR="00317CD5" w:rsidRPr="003D42BC" w:rsidRDefault="00317CD5" w:rsidP="00F77EE1">
      <w:pPr>
        <w:spacing w:line="480" w:lineRule="auto"/>
        <w:contextualSpacing/>
        <w:rPr>
          <w:rFonts w:ascii="Times New Roman" w:hAnsi="Times New Roman" w:cs="Times New Roman"/>
          <w:color w:val="000000" w:themeColor="text1"/>
        </w:rPr>
      </w:pPr>
    </w:p>
    <w:p w14:paraId="105E6FAB" w14:textId="11EEA3DD" w:rsidR="00D148BD" w:rsidRDefault="00D148BD" w:rsidP="00D148BD">
      <w:pPr>
        <w:spacing w:line="480" w:lineRule="auto"/>
        <w:contextualSpacing/>
        <w:jc w:val="center"/>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REFERENCE LIST</w:t>
      </w:r>
      <w:r w:rsidRPr="00D148BD">
        <w:rPr>
          <w:rFonts w:ascii="Times New Roman" w:hAnsi="Times New Roman" w:cs="Times New Roman"/>
          <w:color w:val="000000" w:themeColor="text1"/>
        </w:rPr>
        <w:t>:</w:t>
      </w:r>
    </w:p>
    <w:p w14:paraId="6F5CDDF7" w14:textId="2C994E52" w:rsidR="00E0172F" w:rsidRPr="003D42BC" w:rsidRDefault="00E0172F" w:rsidP="00690F2D">
      <w:pPr>
        <w:spacing w:line="480" w:lineRule="auto"/>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Holmes, S. M. (2014). </w:t>
      </w:r>
      <w:r w:rsidRPr="003D42BC">
        <w:rPr>
          <w:rFonts w:ascii="Times New Roman" w:hAnsi="Times New Roman" w:cs="Times New Roman"/>
          <w:i/>
          <w:iCs/>
          <w:color w:val="000000" w:themeColor="text1"/>
        </w:rPr>
        <w:t>Fresh fruit, broken bodies migrant farmworkers in the United States</w:t>
      </w:r>
      <w:r w:rsidRPr="003D42BC">
        <w:rPr>
          <w:rFonts w:ascii="Times New Roman" w:hAnsi="Times New Roman" w:cs="Times New Roman"/>
          <w:color w:val="000000" w:themeColor="text1"/>
        </w:rPr>
        <w:t>.</w:t>
      </w:r>
      <w:r w:rsidR="00690F2D">
        <w:rPr>
          <w:rFonts w:ascii="Times New Roman" w:hAnsi="Times New Roman" w:cs="Times New Roman"/>
          <w:color w:val="000000" w:themeColor="text1"/>
        </w:rPr>
        <w:tab/>
      </w:r>
      <w:r w:rsidRPr="003D42BC">
        <w:rPr>
          <w:rFonts w:ascii="Times New Roman" w:hAnsi="Times New Roman" w:cs="Times New Roman"/>
          <w:color w:val="000000" w:themeColor="text1"/>
        </w:rPr>
        <w:t>Berkeley, Calif.: Univ. of California Press.</w:t>
      </w:r>
    </w:p>
    <w:p w14:paraId="21CDEA06" w14:textId="4165122D" w:rsidR="00E0172F" w:rsidRPr="003D42BC" w:rsidRDefault="00E0172F" w:rsidP="00690F2D">
      <w:pPr>
        <w:spacing w:line="480" w:lineRule="auto"/>
        <w:contextualSpacing/>
        <w:rPr>
          <w:rFonts w:ascii="Times New Roman" w:hAnsi="Times New Roman" w:cs="Times New Roman"/>
          <w:color w:val="000000" w:themeColor="text1"/>
        </w:rPr>
      </w:pPr>
      <w:r w:rsidRPr="003D42BC">
        <w:rPr>
          <w:rFonts w:ascii="Times New Roman" w:hAnsi="Times New Roman" w:cs="Times New Roman"/>
          <w:color w:val="000000" w:themeColor="text1"/>
        </w:rPr>
        <w:t xml:space="preserve">Schultz, E. A., &amp; Lavenda, R. H. (2018). </w:t>
      </w:r>
      <w:r w:rsidRPr="003D42BC">
        <w:rPr>
          <w:rFonts w:ascii="Times New Roman" w:hAnsi="Times New Roman" w:cs="Times New Roman"/>
          <w:i/>
          <w:iCs/>
          <w:color w:val="000000" w:themeColor="text1"/>
        </w:rPr>
        <w:t>Cultural anthropology a perspective on the human</w:t>
      </w:r>
      <w:r w:rsidR="00690F2D">
        <w:rPr>
          <w:rFonts w:ascii="Times New Roman" w:hAnsi="Times New Roman" w:cs="Times New Roman"/>
          <w:i/>
          <w:iCs/>
          <w:color w:val="000000" w:themeColor="text1"/>
        </w:rPr>
        <w:tab/>
      </w:r>
      <w:r w:rsidRPr="003D42BC">
        <w:rPr>
          <w:rFonts w:ascii="Times New Roman" w:hAnsi="Times New Roman" w:cs="Times New Roman"/>
          <w:i/>
          <w:iCs/>
          <w:color w:val="000000" w:themeColor="text1"/>
        </w:rPr>
        <w:t>condition</w:t>
      </w:r>
      <w:r w:rsidRPr="003D42BC">
        <w:rPr>
          <w:rFonts w:ascii="Times New Roman" w:hAnsi="Times New Roman" w:cs="Times New Roman"/>
          <w:color w:val="000000" w:themeColor="text1"/>
        </w:rPr>
        <w:t>. New York: Oxford University Press.</w:t>
      </w:r>
    </w:p>
    <w:p w14:paraId="1218AC5C" w14:textId="5D02437B" w:rsidR="00E0172F" w:rsidRPr="003D42BC" w:rsidRDefault="00E0172F" w:rsidP="00690F2D">
      <w:pPr>
        <w:spacing w:line="480" w:lineRule="auto"/>
        <w:rPr>
          <w:rFonts w:ascii="Times New Roman" w:hAnsi="Times New Roman" w:cs="Times New Roman"/>
          <w:color w:val="000000" w:themeColor="text1"/>
        </w:rPr>
      </w:pPr>
      <w:r w:rsidRPr="003D42BC">
        <w:rPr>
          <w:rFonts w:ascii="Times New Roman" w:hAnsi="Times New Roman" w:cs="Times New Roman"/>
          <w:color w:val="000000" w:themeColor="text1"/>
        </w:rPr>
        <w:lastRenderedPageBreak/>
        <w:t xml:space="preserve">Skolnik, R. (2012). </w:t>
      </w:r>
      <w:r w:rsidRPr="003D42BC">
        <w:rPr>
          <w:rFonts w:ascii="Times New Roman" w:hAnsi="Times New Roman" w:cs="Times New Roman"/>
          <w:i/>
          <w:color w:val="000000" w:themeColor="text1"/>
          <w:u w:val="single"/>
        </w:rPr>
        <w:t>Global Health 101,</w:t>
      </w:r>
      <w:r w:rsidRPr="003D42BC">
        <w:rPr>
          <w:rFonts w:ascii="Times New Roman" w:hAnsi="Times New Roman" w:cs="Times New Roman"/>
          <w:i/>
          <w:color w:val="000000" w:themeColor="text1"/>
        </w:rPr>
        <w:t xml:space="preserve"> Second Edition.</w:t>
      </w:r>
      <w:r w:rsidRPr="003D42BC">
        <w:rPr>
          <w:rFonts w:ascii="Times New Roman" w:hAnsi="Times New Roman" w:cs="Times New Roman"/>
          <w:color w:val="000000" w:themeColor="text1"/>
        </w:rPr>
        <w:t xml:space="preserve"> Boston: Jones &amp; Bartlett Publishers.  </w:t>
      </w:r>
    </w:p>
    <w:p w14:paraId="47900EC2" w14:textId="3D2B2B56" w:rsidR="00E0172F" w:rsidRPr="003D42BC" w:rsidRDefault="00BF7949" w:rsidP="00690F2D">
      <w:pPr>
        <w:spacing w:line="480" w:lineRule="auto"/>
        <w:rPr>
          <w:rFonts w:ascii="Times New Roman" w:hAnsi="Times New Roman" w:cs="Times New Roman"/>
          <w:color w:val="000000" w:themeColor="text1"/>
        </w:rPr>
      </w:pPr>
      <w:r w:rsidRPr="003D42BC">
        <w:rPr>
          <w:rFonts w:ascii="Times New Roman" w:hAnsi="Times New Roman" w:cs="Times New Roman"/>
          <w:color w:val="000000" w:themeColor="text1"/>
        </w:rPr>
        <w:t xml:space="preserve">Spielberg, Laura A. and Lisa V. Adams, eds. </w:t>
      </w:r>
      <w:r w:rsidR="00C342C4" w:rsidRPr="003D42BC">
        <w:rPr>
          <w:rFonts w:ascii="Times New Roman" w:hAnsi="Times New Roman" w:cs="Times New Roman"/>
          <w:color w:val="000000" w:themeColor="text1"/>
        </w:rPr>
        <w:t>(</w:t>
      </w:r>
      <w:r w:rsidRPr="003D42BC">
        <w:rPr>
          <w:rFonts w:ascii="Times New Roman" w:hAnsi="Times New Roman" w:cs="Times New Roman"/>
          <w:color w:val="000000" w:themeColor="text1"/>
        </w:rPr>
        <w:t>2011</w:t>
      </w:r>
      <w:r w:rsidR="00C342C4" w:rsidRPr="003D42BC">
        <w:rPr>
          <w:rFonts w:ascii="Times New Roman" w:hAnsi="Times New Roman" w:cs="Times New Roman"/>
          <w:color w:val="000000" w:themeColor="text1"/>
        </w:rPr>
        <w:t>)</w:t>
      </w:r>
      <w:r w:rsidRPr="003D42BC">
        <w:rPr>
          <w:rFonts w:ascii="Times New Roman" w:hAnsi="Times New Roman" w:cs="Times New Roman"/>
          <w:color w:val="000000" w:themeColor="text1"/>
        </w:rPr>
        <w:t>. Africa: A Practical Guide for Global Health</w:t>
      </w:r>
      <w:r w:rsidR="00690F2D">
        <w:rPr>
          <w:rFonts w:ascii="Times New Roman" w:hAnsi="Times New Roman" w:cs="Times New Roman"/>
          <w:color w:val="000000" w:themeColor="text1"/>
        </w:rPr>
        <w:tab/>
      </w:r>
      <w:r w:rsidRPr="003D42BC">
        <w:rPr>
          <w:rFonts w:ascii="Times New Roman" w:hAnsi="Times New Roman" w:cs="Times New Roman"/>
          <w:color w:val="000000" w:themeColor="text1"/>
        </w:rPr>
        <w:t>Workers. Hanover, NH: Dartmouth University Press.</w:t>
      </w:r>
    </w:p>
    <w:p w14:paraId="50C2FF0D" w14:textId="3EFBF03C" w:rsidR="006A46BF" w:rsidRPr="003D42BC" w:rsidRDefault="00D74235" w:rsidP="00690F2D">
      <w:pPr>
        <w:spacing w:line="480" w:lineRule="auto"/>
        <w:rPr>
          <w:rFonts w:ascii="Times New Roman" w:hAnsi="Times New Roman" w:cs="Times New Roman"/>
          <w:color w:val="000000" w:themeColor="text1"/>
        </w:rPr>
      </w:pPr>
      <w:r w:rsidRPr="003D42BC">
        <w:rPr>
          <w:rFonts w:ascii="Times New Roman" w:hAnsi="Times New Roman" w:cs="Times New Roman"/>
          <w:color w:val="000000" w:themeColor="text1"/>
        </w:rPr>
        <w:t xml:space="preserve">Quinlan, Marsha B. "Ethnomedicine." </w:t>
      </w:r>
      <w:r w:rsidRPr="003D42BC">
        <w:rPr>
          <w:rFonts w:ascii="Times New Roman" w:hAnsi="Times New Roman" w:cs="Times New Roman"/>
          <w:i/>
          <w:iCs/>
          <w:color w:val="000000" w:themeColor="text1"/>
        </w:rPr>
        <w:t>A companion to medical anthropology</w:t>
      </w:r>
      <w:r w:rsidRPr="003D42BC">
        <w:rPr>
          <w:rFonts w:ascii="Times New Roman" w:hAnsi="Times New Roman" w:cs="Times New Roman"/>
          <w:color w:val="000000" w:themeColor="text1"/>
        </w:rPr>
        <w:t>. By Merrill Singer</w:t>
      </w:r>
      <w:r w:rsidR="00690F2D">
        <w:rPr>
          <w:rFonts w:ascii="Times New Roman" w:hAnsi="Times New Roman" w:cs="Times New Roman"/>
          <w:color w:val="000000" w:themeColor="text1"/>
        </w:rPr>
        <w:tab/>
      </w:r>
      <w:r w:rsidRPr="003D42BC">
        <w:rPr>
          <w:rFonts w:ascii="Times New Roman" w:hAnsi="Times New Roman" w:cs="Times New Roman"/>
          <w:color w:val="000000" w:themeColor="text1"/>
        </w:rPr>
        <w:t>and Pamela I. Erickson. Chichester, West Sussex: Wiley-Blackwell, 2011. N. pag. Print.</w:t>
      </w:r>
    </w:p>
    <w:sectPr w:rsidR="006A46BF" w:rsidRPr="003D42BC" w:rsidSect="00A15D63">
      <w:headerReference w:type="even" r:id="rId8"/>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762C" w14:textId="77777777" w:rsidR="00B94004" w:rsidRDefault="00B94004" w:rsidP="00FC3FBB">
      <w:r>
        <w:separator/>
      </w:r>
    </w:p>
  </w:endnote>
  <w:endnote w:type="continuationSeparator" w:id="0">
    <w:p w14:paraId="6817B78E" w14:textId="77777777" w:rsidR="00B94004" w:rsidRDefault="00B94004" w:rsidP="00FC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B9CE" w14:textId="77777777" w:rsidR="00EE4007" w:rsidRDefault="00EE4007" w:rsidP="00D941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524C1" w14:textId="77777777" w:rsidR="00EE4007" w:rsidRDefault="00EE4007" w:rsidP="00EE4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2EAD" w14:textId="77777777" w:rsidR="00EE4007" w:rsidRDefault="00EE4007" w:rsidP="00D941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CC755C" w14:textId="77777777" w:rsidR="00EE4007" w:rsidRDefault="00EE4007" w:rsidP="00EE4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A0EE" w14:textId="77777777" w:rsidR="00B94004" w:rsidRDefault="00B94004" w:rsidP="00FC3FBB">
      <w:r>
        <w:separator/>
      </w:r>
    </w:p>
  </w:footnote>
  <w:footnote w:type="continuationSeparator" w:id="0">
    <w:p w14:paraId="41BA448A" w14:textId="77777777" w:rsidR="00B94004" w:rsidRDefault="00B94004" w:rsidP="00FC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15F5" w14:textId="77777777" w:rsidR="00A15D63" w:rsidRDefault="00A15D63" w:rsidP="00A15D6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A3EE7" w14:textId="77777777" w:rsidR="00A15D63" w:rsidRDefault="00A15D63" w:rsidP="00A15D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842F" w14:textId="1A806230" w:rsidR="00EE4007" w:rsidRDefault="00EE4007">
    <w:pPr>
      <w:pStyle w:val="Header"/>
    </w:pPr>
    <w:r>
      <w:t>Aniah McLeod</w:t>
    </w:r>
  </w:p>
  <w:p w14:paraId="5E725E9E" w14:textId="77777777" w:rsidR="00A15D63" w:rsidRDefault="00A15D63" w:rsidP="00A15D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61B8"/>
    <w:multiLevelType w:val="hybridMultilevel"/>
    <w:tmpl w:val="3FBECB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BD012A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2D81"/>
    <w:multiLevelType w:val="hybridMultilevel"/>
    <w:tmpl w:val="118A38A4"/>
    <w:lvl w:ilvl="0" w:tplc="55A4DD22">
      <w:start w:val="6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E5CFC"/>
    <w:multiLevelType w:val="hybridMultilevel"/>
    <w:tmpl w:val="D15EA262"/>
    <w:lvl w:ilvl="0" w:tplc="161C88E0">
      <w:start w:val="6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A1746"/>
    <w:multiLevelType w:val="hybridMultilevel"/>
    <w:tmpl w:val="06E61824"/>
    <w:lvl w:ilvl="0" w:tplc="161C88E0">
      <w:start w:val="6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E6708"/>
    <w:multiLevelType w:val="hybridMultilevel"/>
    <w:tmpl w:val="F25EA9B6"/>
    <w:lvl w:ilvl="0" w:tplc="2A22D2A4">
      <w:start w:val="1"/>
      <w:numFmt w:val="bullet"/>
      <w:lvlText w:val="•"/>
      <w:lvlJc w:val="left"/>
      <w:pPr>
        <w:tabs>
          <w:tab w:val="num" w:pos="720"/>
        </w:tabs>
        <w:ind w:left="720" w:hanging="360"/>
      </w:pPr>
      <w:rPr>
        <w:rFonts w:ascii="Times New Roman" w:hAnsi="Times New Roman" w:hint="default"/>
      </w:rPr>
    </w:lvl>
    <w:lvl w:ilvl="1" w:tplc="59766310" w:tentative="1">
      <w:start w:val="1"/>
      <w:numFmt w:val="bullet"/>
      <w:lvlText w:val="•"/>
      <w:lvlJc w:val="left"/>
      <w:pPr>
        <w:tabs>
          <w:tab w:val="num" w:pos="1440"/>
        </w:tabs>
        <w:ind w:left="1440" w:hanging="360"/>
      </w:pPr>
      <w:rPr>
        <w:rFonts w:ascii="Times New Roman" w:hAnsi="Times New Roman" w:hint="default"/>
      </w:rPr>
    </w:lvl>
    <w:lvl w:ilvl="2" w:tplc="FA5658BC" w:tentative="1">
      <w:start w:val="1"/>
      <w:numFmt w:val="bullet"/>
      <w:lvlText w:val="•"/>
      <w:lvlJc w:val="left"/>
      <w:pPr>
        <w:tabs>
          <w:tab w:val="num" w:pos="2160"/>
        </w:tabs>
        <w:ind w:left="2160" w:hanging="360"/>
      </w:pPr>
      <w:rPr>
        <w:rFonts w:ascii="Times New Roman" w:hAnsi="Times New Roman" w:hint="default"/>
      </w:rPr>
    </w:lvl>
    <w:lvl w:ilvl="3" w:tplc="7B143A0C" w:tentative="1">
      <w:start w:val="1"/>
      <w:numFmt w:val="bullet"/>
      <w:lvlText w:val="•"/>
      <w:lvlJc w:val="left"/>
      <w:pPr>
        <w:tabs>
          <w:tab w:val="num" w:pos="2880"/>
        </w:tabs>
        <w:ind w:left="2880" w:hanging="360"/>
      </w:pPr>
      <w:rPr>
        <w:rFonts w:ascii="Times New Roman" w:hAnsi="Times New Roman" w:hint="default"/>
      </w:rPr>
    </w:lvl>
    <w:lvl w:ilvl="4" w:tplc="2F14A076" w:tentative="1">
      <w:start w:val="1"/>
      <w:numFmt w:val="bullet"/>
      <w:lvlText w:val="•"/>
      <w:lvlJc w:val="left"/>
      <w:pPr>
        <w:tabs>
          <w:tab w:val="num" w:pos="3600"/>
        </w:tabs>
        <w:ind w:left="3600" w:hanging="360"/>
      </w:pPr>
      <w:rPr>
        <w:rFonts w:ascii="Times New Roman" w:hAnsi="Times New Roman" w:hint="default"/>
      </w:rPr>
    </w:lvl>
    <w:lvl w:ilvl="5" w:tplc="71868F38" w:tentative="1">
      <w:start w:val="1"/>
      <w:numFmt w:val="bullet"/>
      <w:lvlText w:val="•"/>
      <w:lvlJc w:val="left"/>
      <w:pPr>
        <w:tabs>
          <w:tab w:val="num" w:pos="4320"/>
        </w:tabs>
        <w:ind w:left="4320" w:hanging="360"/>
      </w:pPr>
      <w:rPr>
        <w:rFonts w:ascii="Times New Roman" w:hAnsi="Times New Roman" w:hint="default"/>
      </w:rPr>
    </w:lvl>
    <w:lvl w:ilvl="6" w:tplc="C0227C86" w:tentative="1">
      <w:start w:val="1"/>
      <w:numFmt w:val="bullet"/>
      <w:lvlText w:val="•"/>
      <w:lvlJc w:val="left"/>
      <w:pPr>
        <w:tabs>
          <w:tab w:val="num" w:pos="5040"/>
        </w:tabs>
        <w:ind w:left="5040" w:hanging="360"/>
      </w:pPr>
      <w:rPr>
        <w:rFonts w:ascii="Times New Roman" w:hAnsi="Times New Roman" w:hint="default"/>
      </w:rPr>
    </w:lvl>
    <w:lvl w:ilvl="7" w:tplc="870A28A0" w:tentative="1">
      <w:start w:val="1"/>
      <w:numFmt w:val="bullet"/>
      <w:lvlText w:val="•"/>
      <w:lvlJc w:val="left"/>
      <w:pPr>
        <w:tabs>
          <w:tab w:val="num" w:pos="5760"/>
        </w:tabs>
        <w:ind w:left="5760" w:hanging="360"/>
      </w:pPr>
      <w:rPr>
        <w:rFonts w:ascii="Times New Roman" w:hAnsi="Times New Roman" w:hint="default"/>
      </w:rPr>
    </w:lvl>
    <w:lvl w:ilvl="8" w:tplc="CF72C5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6C1337"/>
    <w:multiLevelType w:val="hybridMultilevel"/>
    <w:tmpl w:val="A09022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BD012A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1165"/>
    <w:multiLevelType w:val="hybridMultilevel"/>
    <w:tmpl w:val="06B2502E"/>
    <w:lvl w:ilvl="0" w:tplc="0409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6B364F"/>
    <w:multiLevelType w:val="hybridMultilevel"/>
    <w:tmpl w:val="499C6AEC"/>
    <w:lvl w:ilvl="0" w:tplc="161C88E0">
      <w:start w:val="6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A035D"/>
    <w:multiLevelType w:val="hybridMultilevel"/>
    <w:tmpl w:val="AD065222"/>
    <w:lvl w:ilvl="0" w:tplc="0409000F">
      <w:start w:val="1"/>
      <w:numFmt w:val="decimal"/>
      <w:lvlText w:val="%1."/>
      <w:lvlJc w:val="left"/>
      <w:pPr>
        <w:ind w:left="360" w:hanging="360"/>
      </w:pPr>
    </w:lvl>
    <w:lvl w:ilvl="1" w:tplc="2E76C208">
      <w:start w:val="1"/>
      <w:numFmt w:val="lowerLetter"/>
      <w:lvlText w:val="%2."/>
      <w:lvlJc w:val="left"/>
      <w:pPr>
        <w:ind w:left="1080" w:hanging="360"/>
      </w:pPr>
      <w:rPr>
        <w:b w:val="0"/>
      </w:rPr>
    </w:lvl>
    <w:lvl w:ilvl="2" w:tplc="EBD012A0">
      <w:start w:val="1"/>
      <w:numFmt w:val="upperLetter"/>
      <w:lvlText w:val="%3."/>
      <w:lvlJc w:val="left"/>
      <w:pPr>
        <w:ind w:left="1980" w:hanging="360"/>
      </w:pPr>
      <w:rPr>
        <w:rFonts w:hint="default"/>
      </w:rPr>
    </w:lvl>
    <w:lvl w:ilvl="3" w:tplc="3A20327E">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0C7D4F"/>
    <w:multiLevelType w:val="hybridMultilevel"/>
    <w:tmpl w:val="2E50FA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0A0424"/>
    <w:multiLevelType w:val="hybridMultilevel"/>
    <w:tmpl w:val="0DE8E2A2"/>
    <w:lvl w:ilvl="0" w:tplc="11F67C00">
      <w:start w:val="1"/>
      <w:numFmt w:val="bullet"/>
      <w:lvlText w:val="•"/>
      <w:lvlJc w:val="left"/>
      <w:pPr>
        <w:tabs>
          <w:tab w:val="num" w:pos="720"/>
        </w:tabs>
        <w:ind w:left="720" w:hanging="360"/>
      </w:pPr>
      <w:rPr>
        <w:rFonts w:ascii="Arial" w:hAnsi="Arial" w:hint="default"/>
      </w:rPr>
    </w:lvl>
    <w:lvl w:ilvl="1" w:tplc="837ED9A4" w:tentative="1">
      <w:start w:val="1"/>
      <w:numFmt w:val="bullet"/>
      <w:lvlText w:val="•"/>
      <w:lvlJc w:val="left"/>
      <w:pPr>
        <w:tabs>
          <w:tab w:val="num" w:pos="1440"/>
        </w:tabs>
        <w:ind w:left="1440" w:hanging="360"/>
      </w:pPr>
      <w:rPr>
        <w:rFonts w:ascii="Arial" w:hAnsi="Arial" w:hint="default"/>
      </w:rPr>
    </w:lvl>
    <w:lvl w:ilvl="2" w:tplc="FA58BAAA" w:tentative="1">
      <w:start w:val="1"/>
      <w:numFmt w:val="bullet"/>
      <w:lvlText w:val="•"/>
      <w:lvlJc w:val="left"/>
      <w:pPr>
        <w:tabs>
          <w:tab w:val="num" w:pos="2160"/>
        </w:tabs>
        <w:ind w:left="2160" w:hanging="360"/>
      </w:pPr>
      <w:rPr>
        <w:rFonts w:ascii="Arial" w:hAnsi="Arial" w:hint="default"/>
      </w:rPr>
    </w:lvl>
    <w:lvl w:ilvl="3" w:tplc="B0DC87C4" w:tentative="1">
      <w:start w:val="1"/>
      <w:numFmt w:val="bullet"/>
      <w:lvlText w:val="•"/>
      <w:lvlJc w:val="left"/>
      <w:pPr>
        <w:tabs>
          <w:tab w:val="num" w:pos="2880"/>
        </w:tabs>
        <w:ind w:left="2880" w:hanging="360"/>
      </w:pPr>
      <w:rPr>
        <w:rFonts w:ascii="Arial" w:hAnsi="Arial" w:hint="default"/>
      </w:rPr>
    </w:lvl>
    <w:lvl w:ilvl="4" w:tplc="DD1CFFC6" w:tentative="1">
      <w:start w:val="1"/>
      <w:numFmt w:val="bullet"/>
      <w:lvlText w:val="•"/>
      <w:lvlJc w:val="left"/>
      <w:pPr>
        <w:tabs>
          <w:tab w:val="num" w:pos="3600"/>
        </w:tabs>
        <w:ind w:left="3600" w:hanging="360"/>
      </w:pPr>
      <w:rPr>
        <w:rFonts w:ascii="Arial" w:hAnsi="Arial" w:hint="default"/>
      </w:rPr>
    </w:lvl>
    <w:lvl w:ilvl="5" w:tplc="058E8BBA" w:tentative="1">
      <w:start w:val="1"/>
      <w:numFmt w:val="bullet"/>
      <w:lvlText w:val="•"/>
      <w:lvlJc w:val="left"/>
      <w:pPr>
        <w:tabs>
          <w:tab w:val="num" w:pos="4320"/>
        </w:tabs>
        <w:ind w:left="4320" w:hanging="360"/>
      </w:pPr>
      <w:rPr>
        <w:rFonts w:ascii="Arial" w:hAnsi="Arial" w:hint="default"/>
      </w:rPr>
    </w:lvl>
    <w:lvl w:ilvl="6" w:tplc="D9065AAC" w:tentative="1">
      <w:start w:val="1"/>
      <w:numFmt w:val="bullet"/>
      <w:lvlText w:val="•"/>
      <w:lvlJc w:val="left"/>
      <w:pPr>
        <w:tabs>
          <w:tab w:val="num" w:pos="5040"/>
        </w:tabs>
        <w:ind w:left="5040" w:hanging="360"/>
      </w:pPr>
      <w:rPr>
        <w:rFonts w:ascii="Arial" w:hAnsi="Arial" w:hint="default"/>
      </w:rPr>
    </w:lvl>
    <w:lvl w:ilvl="7" w:tplc="E61C6E18" w:tentative="1">
      <w:start w:val="1"/>
      <w:numFmt w:val="bullet"/>
      <w:lvlText w:val="•"/>
      <w:lvlJc w:val="left"/>
      <w:pPr>
        <w:tabs>
          <w:tab w:val="num" w:pos="5760"/>
        </w:tabs>
        <w:ind w:left="5760" w:hanging="360"/>
      </w:pPr>
      <w:rPr>
        <w:rFonts w:ascii="Arial" w:hAnsi="Arial" w:hint="default"/>
      </w:rPr>
    </w:lvl>
    <w:lvl w:ilvl="8" w:tplc="2626D9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A415F4"/>
    <w:multiLevelType w:val="hybridMultilevel"/>
    <w:tmpl w:val="ACD4E0AA"/>
    <w:lvl w:ilvl="0" w:tplc="6EB0D1AE">
      <w:start w:val="1"/>
      <w:numFmt w:val="bullet"/>
      <w:lvlText w:val="•"/>
      <w:lvlJc w:val="left"/>
      <w:pPr>
        <w:tabs>
          <w:tab w:val="num" w:pos="720"/>
        </w:tabs>
        <w:ind w:left="720" w:hanging="360"/>
      </w:pPr>
      <w:rPr>
        <w:rFonts w:ascii="Times New Roman" w:hAnsi="Times New Roman" w:hint="default"/>
      </w:rPr>
    </w:lvl>
    <w:lvl w:ilvl="1" w:tplc="B6102A70" w:tentative="1">
      <w:start w:val="1"/>
      <w:numFmt w:val="bullet"/>
      <w:lvlText w:val="•"/>
      <w:lvlJc w:val="left"/>
      <w:pPr>
        <w:tabs>
          <w:tab w:val="num" w:pos="1440"/>
        </w:tabs>
        <w:ind w:left="1440" w:hanging="360"/>
      </w:pPr>
      <w:rPr>
        <w:rFonts w:ascii="Times New Roman" w:hAnsi="Times New Roman" w:hint="default"/>
      </w:rPr>
    </w:lvl>
    <w:lvl w:ilvl="2" w:tplc="65B2F558" w:tentative="1">
      <w:start w:val="1"/>
      <w:numFmt w:val="bullet"/>
      <w:lvlText w:val="•"/>
      <w:lvlJc w:val="left"/>
      <w:pPr>
        <w:tabs>
          <w:tab w:val="num" w:pos="2160"/>
        </w:tabs>
        <w:ind w:left="2160" w:hanging="360"/>
      </w:pPr>
      <w:rPr>
        <w:rFonts w:ascii="Times New Roman" w:hAnsi="Times New Roman" w:hint="default"/>
      </w:rPr>
    </w:lvl>
    <w:lvl w:ilvl="3" w:tplc="D59A06B6" w:tentative="1">
      <w:start w:val="1"/>
      <w:numFmt w:val="bullet"/>
      <w:lvlText w:val="•"/>
      <w:lvlJc w:val="left"/>
      <w:pPr>
        <w:tabs>
          <w:tab w:val="num" w:pos="2880"/>
        </w:tabs>
        <w:ind w:left="2880" w:hanging="360"/>
      </w:pPr>
      <w:rPr>
        <w:rFonts w:ascii="Times New Roman" w:hAnsi="Times New Roman" w:hint="default"/>
      </w:rPr>
    </w:lvl>
    <w:lvl w:ilvl="4" w:tplc="D3F4BFEA" w:tentative="1">
      <w:start w:val="1"/>
      <w:numFmt w:val="bullet"/>
      <w:lvlText w:val="•"/>
      <w:lvlJc w:val="left"/>
      <w:pPr>
        <w:tabs>
          <w:tab w:val="num" w:pos="3600"/>
        </w:tabs>
        <w:ind w:left="3600" w:hanging="360"/>
      </w:pPr>
      <w:rPr>
        <w:rFonts w:ascii="Times New Roman" w:hAnsi="Times New Roman" w:hint="default"/>
      </w:rPr>
    </w:lvl>
    <w:lvl w:ilvl="5" w:tplc="1CFA09A4" w:tentative="1">
      <w:start w:val="1"/>
      <w:numFmt w:val="bullet"/>
      <w:lvlText w:val="•"/>
      <w:lvlJc w:val="left"/>
      <w:pPr>
        <w:tabs>
          <w:tab w:val="num" w:pos="4320"/>
        </w:tabs>
        <w:ind w:left="4320" w:hanging="360"/>
      </w:pPr>
      <w:rPr>
        <w:rFonts w:ascii="Times New Roman" w:hAnsi="Times New Roman" w:hint="default"/>
      </w:rPr>
    </w:lvl>
    <w:lvl w:ilvl="6" w:tplc="58262ECA" w:tentative="1">
      <w:start w:val="1"/>
      <w:numFmt w:val="bullet"/>
      <w:lvlText w:val="•"/>
      <w:lvlJc w:val="left"/>
      <w:pPr>
        <w:tabs>
          <w:tab w:val="num" w:pos="5040"/>
        </w:tabs>
        <w:ind w:left="5040" w:hanging="360"/>
      </w:pPr>
      <w:rPr>
        <w:rFonts w:ascii="Times New Roman" w:hAnsi="Times New Roman" w:hint="default"/>
      </w:rPr>
    </w:lvl>
    <w:lvl w:ilvl="7" w:tplc="8434683E" w:tentative="1">
      <w:start w:val="1"/>
      <w:numFmt w:val="bullet"/>
      <w:lvlText w:val="•"/>
      <w:lvlJc w:val="left"/>
      <w:pPr>
        <w:tabs>
          <w:tab w:val="num" w:pos="5760"/>
        </w:tabs>
        <w:ind w:left="5760" w:hanging="360"/>
      </w:pPr>
      <w:rPr>
        <w:rFonts w:ascii="Times New Roman" w:hAnsi="Times New Roman" w:hint="default"/>
      </w:rPr>
    </w:lvl>
    <w:lvl w:ilvl="8" w:tplc="69C062C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DF2269"/>
    <w:multiLevelType w:val="hybridMultilevel"/>
    <w:tmpl w:val="691238A4"/>
    <w:lvl w:ilvl="0" w:tplc="1CB6B272">
      <w:start w:val="6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D094D"/>
    <w:multiLevelType w:val="hybridMultilevel"/>
    <w:tmpl w:val="72521426"/>
    <w:lvl w:ilvl="0" w:tplc="161C88E0">
      <w:start w:val="6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8560C"/>
    <w:multiLevelType w:val="hybridMultilevel"/>
    <w:tmpl w:val="857ED316"/>
    <w:lvl w:ilvl="0" w:tplc="161C88E0">
      <w:start w:val="6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2"/>
  </w:num>
  <w:num w:numId="5">
    <w:abstractNumId w:val="7"/>
  </w:num>
  <w:num w:numId="6">
    <w:abstractNumId w:val="3"/>
  </w:num>
  <w:num w:numId="7">
    <w:abstractNumId w:val="14"/>
  </w:num>
  <w:num w:numId="8">
    <w:abstractNumId w:val="0"/>
  </w:num>
  <w:num w:numId="9">
    <w:abstractNumId w:val="5"/>
  </w:num>
  <w:num w:numId="10">
    <w:abstractNumId w:val="8"/>
  </w:num>
  <w:num w:numId="11">
    <w:abstractNumId w:val="6"/>
  </w:num>
  <w:num w:numId="12">
    <w:abstractNumId w:val="9"/>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B5"/>
    <w:rsid w:val="0000425C"/>
    <w:rsid w:val="00024103"/>
    <w:rsid w:val="00031EB5"/>
    <w:rsid w:val="00040A4D"/>
    <w:rsid w:val="00045D48"/>
    <w:rsid w:val="000479FE"/>
    <w:rsid w:val="00063594"/>
    <w:rsid w:val="00063BB9"/>
    <w:rsid w:val="00067F5A"/>
    <w:rsid w:val="000862A5"/>
    <w:rsid w:val="00090B09"/>
    <w:rsid w:val="00091DFA"/>
    <w:rsid w:val="000B1AD4"/>
    <w:rsid w:val="000C3841"/>
    <w:rsid w:val="000D7C0A"/>
    <w:rsid w:val="000E075C"/>
    <w:rsid w:val="000E0B66"/>
    <w:rsid w:val="000E7D09"/>
    <w:rsid w:val="000E7FB3"/>
    <w:rsid w:val="000F6B27"/>
    <w:rsid w:val="00107A2F"/>
    <w:rsid w:val="00134C33"/>
    <w:rsid w:val="00137147"/>
    <w:rsid w:val="00137897"/>
    <w:rsid w:val="00143775"/>
    <w:rsid w:val="00146D42"/>
    <w:rsid w:val="00180B09"/>
    <w:rsid w:val="00191B28"/>
    <w:rsid w:val="001B435C"/>
    <w:rsid w:val="001C1BF4"/>
    <w:rsid w:val="001F224E"/>
    <w:rsid w:val="002129A6"/>
    <w:rsid w:val="00236C72"/>
    <w:rsid w:val="00242DFC"/>
    <w:rsid w:val="0026474C"/>
    <w:rsid w:val="002674E4"/>
    <w:rsid w:val="00270C74"/>
    <w:rsid w:val="00273D21"/>
    <w:rsid w:val="002915FD"/>
    <w:rsid w:val="002C330D"/>
    <w:rsid w:val="002D6308"/>
    <w:rsid w:val="002F2CD1"/>
    <w:rsid w:val="00302E38"/>
    <w:rsid w:val="00314247"/>
    <w:rsid w:val="00317CD5"/>
    <w:rsid w:val="00341540"/>
    <w:rsid w:val="00342896"/>
    <w:rsid w:val="00351EE1"/>
    <w:rsid w:val="0035582C"/>
    <w:rsid w:val="00357668"/>
    <w:rsid w:val="00365186"/>
    <w:rsid w:val="00376E7A"/>
    <w:rsid w:val="00382F1C"/>
    <w:rsid w:val="003869C0"/>
    <w:rsid w:val="003B027B"/>
    <w:rsid w:val="003D42BC"/>
    <w:rsid w:val="003E20E3"/>
    <w:rsid w:val="003F0D86"/>
    <w:rsid w:val="004075AF"/>
    <w:rsid w:val="004143B4"/>
    <w:rsid w:val="004153EC"/>
    <w:rsid w:val="00427699"/>
    <w:rsid w:val="00444F7D"/>
    <w:rsid w:val="00480119"/>
    <w:rsid w:val="004A79E2"/>
    <w:rsid w:val="004C7D06"/>
    <w:rsid w:val="00507099"/>
    <w:rsid w:val="005153EE"/>
    <w:rsid w:val="005675EF"/>
    <w:rsid w:val="005842AC"/>
    <w:rsid w:val="005910B9"/>
    <w:rsid w:val="005A078C"/>
    <w:rsid w:val="005A253A"/>
    <w:rsid w:val="005C06A5"/>
    <w:rsid w:val="005D421C"/>
    <w:rsid w:val="005E4DB4"/>
    <w:rsid w:val="005E71B1"/>
    <w:rsid w:val="00690F2D"/>
    <w:rsid w:val="006A46BF"/>
    <w:rsid w:val="006A70E3"/>
    <w:rsid w:val="006B0811"/>
    <w:rsid w:val="006E1EB3"/>
    <w:rsid w:val="006E4BD8"/>
    <w:rsid w:val="00722109"/>
    <w:rsid w:val="00724F48"/>
    <w:rsid w:val="00725D79"/>
    <w:rsid w:val="007325A3"/>
    <w:rsid w:val="00775076"/>
    <w:rsid w:val="00782B08"/>
    <w:rsid w:val="00785BB5"/>
    <w:rsid w:val="007904CB"/>
    <w:rsid w:val="007A7168"/>
    <w:rsid w:val="00811FCF"/>
    <w:rsid w:val="00825B26"/>
    <w:rsid w:val="008375CF"/>
    <w:rsid w:val="00850369"/>
    <w:rsid w:val="00855456"/>
    <w:rsid w:val="0087046E"/>
    <w:rsid w:val="00880247"/>
    <w:rsid w:val="00890925"/>
    <w:rsid w:val="008A4173"/>
    <w:rsid w:val="009102A8"/>
    <w:rsid w:val="0094678C"/>
    <w:rsid w:val="00976A48"/>
    <w:rsid w:val="009804AC"/>
    <w:rsid w:val="00980CA6"/>
    <w:rsid w:val="009944C9"/>
    <w:rsid w:val="009A52A7"/>
    <w:rsid w:val="009C03C7"/>
    <w:rsid w:val="009E27DE"/>
    <w:rsid w:val="009E2A8E"/>
    <w:rsid w:val="00A15D63"/>
    <w:rsid w:val="00A238F6"/>
    <w:rsid w:val="00A25745"/>
    <w:rsid w:val="00A50370"/>
    <w:rsid w:val="00A50554"/>
    <w:rsid w:val="00A657E9"/>
    <w:rsid w:val="00A77A50"/>
    <w:rsid w:val="00A85788"/>
    <w:rsid w:val="00A87804"/>
    <w:rsid w:val="00A977E7"/>
    <w:rsid w:val="00AB19D0"/>
    <w:rsid w:val="00AC2D08"/>
    <w:rsid w:val="00AD059D"/>
    <w:rsid w:val="00B02CDB"/>
    <w:rsid w:val="00B21A99"/>
    <w:rsid w:val="00B40A6F"/>
    <w:rsid w:val="00B64BCA"/>
    <w:rsid w:val="00B72580"/>
    <w:rsid w:val="00B90BBA"/>
    <w:rsid w:val="00B94004"/>
    <w:rsid w:val="00BA01C1"/>
    <w:rsid w:val="00BB6133"/>
    <w:rsid w:val="00BF7949"/>
    <w:rsid w:val="00C342C4"/>
    <w:rsid w:val="00C432CA"/>
    <w:rsid w:val="00C50ADD"/>
    <w:rsid w:val="00C54C43"/>
    <w:rsid w:val="00C931C0"/>
    <w:rsid w:val="00C94A6F"/>
    <w:rsid w:val="00CE565A"/>
    <w:rsid w:val="00D02E37"/>
    <w:rsid w:val="00D114D5"/>
    <w:rsid w:val="00D148BD"/>
    <w:rsid w:val="00D35818"/>
    <w:rsid w:val="00D40454"/>
    <w:rsid w:val="00D450F4"/>
    <w:rsid w:val="00D55C1E"/>
    <w:rsid w:val="00D640A7"/>
    <w:rsid w:val="00D7077B"/>
    <w:rsid w:val="00D71D0E"/>
    <w:rsid w:val="00D74235"/>
    <w:rsid w:val="00DB04A6"/>
    <w:rsid w:val="00DC45ED"/>
    <w:rsid w:val="00E0172F"/>
    <w:rsid w:val="00E1496D"/>
    <w:rsid w:val="00E164F6"/>
    <w:rsid w:val="00E545F7"/>
    <w:rsid w:val="00E63A38"/>
    <w:rsid w:val="00EA5D78"/>
    <w:rsid w:val="00EE4007"/>
    <w:rsid w:val="00EE5877"/>
    <w:rsid w:val="00EF0FBA"/>
    <w:rsid w:val="00EF442D"/>
    <w:rsid w:val="00F17656"/>
    <w:rsid w:val="00F33011"/>
    <w:rsid w:val="00F65CFB"/>
    <w:rsid w:val="00F77EE1"/>
    <w:rsid w:val="00F82D34"/>
    <w:rsid w:val="00F87502"/>
    <w:rsid w:val="00F96DB7"/>
    <w:rsid w:val="00F97215"/>
    <w:rsid w:val="00FA49EC"/>
    <w:rsid w:val="00FB4172"/>
    <w:rsid w:val="00FC23BC"/>
    <w:rsid w:val="00FC3FBB"/>
    <w:rsid w:val="00FC6819"/>
    <w:rsid w:val="00FE1AF9"/>
    <w:rsid w:val="00FF03FA"/>
    <w:rsid w:val="00FF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17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C3FBB"/>
    <w:rPr>
      <w:rFonts w:ascii="Garamond" w:eastAsia="Times New Roman" w:hAnsi="Garamond" w:cs="Times New Roman"/>
      <w:sz w:val="20"/>
    </w:rPr>
  </w:style>
  <w:style w:type="character" w:customStyle="1" w:styleId="FootnoteTextChar">
    <w:name w:val="Footnote Text Char"/>
    <w:basedOn w:val="DefaultParagraphFont"/>
    <w:link w:val="FootnoteText"/>
    <w:uiPriority w:val="99"/>
    <w:rsid w:val="00FC3FBB"/>
    <w:rPr>
      <w:rFonts w:ascii="Garamond" w:eastAsia="Times New Roman" w:hAnsi="Garamond" w:cs="Times New Roman"/>
      <w:sz w:val="20"/>
    </w:rPr>
  </w:style>
  <w:style w:type="character" w:styleId="FootnoteReference">
    <w:name w:val="footnote reference"/>
    <w:basedOn w:val="DefaultParagraphFont"/>
    <w:uiPriority w:val="99"/>
    <w:unhideWhenUsed/>
    <w:rsid w:val="00FC3FBB"/>
    <w:rPr>
      <w:vertAlign w:val="superscript"/>
    </w:rPr>
  </w:style>
  <w:style w:type="paragraph" w:styleId="ListParagraph">
    <w:name w:val="List Paragraph"/>
    <w:basedOn w:val="Normal"/>
    <w:uiPriority w:val="34"/>
    <w:qFormat/>
    <w:rsid w:val="0094678C"/>
    <w:pPr>
      <w:ind w:left="720"/>
      <w:contextualSpacing/>
    </w:pPr>
  </w:style>
  <w:style w:type="paragraph" w:styleId="Header">
    <w:name w:val="header"/>
    <w:basedOn w:val="Normal"/>
    <w:link w:val="HeaderChar"/>
    <w:uiPriority w:val="99"/>
    <w:unhideWhenUsed/>
    <w:rsid w:val="00A15D63"/>
    <w:pPr>
      <w:tabs>
        <w:tab w:val="center" w:pos="4680"/>
        <w:tab w:val="right" w:pos="9360"/>
      </w:tabs>
    </w:pPr>
  </w:style>
  <w:style w:type="character" w:customStyle="1" w:styleId="HeaderChar">
    <w:name w:val="Header Char"/>
    <w:basedOn w:val="DefaultParagraphFont"/>
    <w:link w:val="Header"/>
    <w:uiPriority w:val="99"/>
    <w:rsid w:val="00A15D63"/>
  </w:style>
  <w:style w:type="character" w:styleId="PageNumber">
    <w:name w:val="page number"/>
    <w:basedOn w:val="DefaultParagraphFont"/>
    <w:uiPriority w:val="99"/>
    <w:semiHidden/>
    <w:unhideWhenUsed/>
    <w:rsid w:val="00A15D63"/>
  </w:style>
  <w:style w:type="paragraph" w:styleId="Footer">
    <w:name w:val="footer"/>
    <w:basedOn w:val="Normal"/>
    <w:link w:val="FooterChar"/>
    <w:uiPriority w:val="99"/>
    <w:unhideWhenUsed/>
    <w:rsid w:val="00EE4007"/>
    <w:pPr>
      <w:tabs>
        <w:tab w:val="center" w:pos="4680"/>
        <w:tab w:val="right" w:pos="9360"/>
      </w:tabs>
    </w:pPr>
  </w:style>
  <w:style w:type="character" w:customStyle="1" w:styleId="FooterChar">
    <w:name w:val="Footer Char"/>
    <w:basedOn w:val="DefaultParagraphFont"/>
    <w:link w:val="Footer"/>
    <w:uiPriority w:val="99"/>
    <w:rsid w:val="00EE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3183">
      <w:bodyDiv w:val="1"/>
      <w:marLeft w:val="0"/>
      <w:marRight w:val="0"/>
      <w:marTop w:val="0"/>
      <w:marBottom w:val="0"/>
      <w:divBdr>
        <w:top w:val="none" w:sz="0" w:space="0" w:color="auto"/>
        <w:left w:val="none" w:sz="0" w:space="0" w:color="auto"/>
        <w:bottom w:val="none" w:sz="0" w:space="0" w:color="auto"/>
        <w:right w:val="none" w:sz="0" w:space="0" w:color="auto"/>
      </w:divBdr>
      <w:divsChild>
        <w:div w:id="572084739">
          <w:marLeft w:val="547"/>
          <w:marRight w:val="0"/>
          <w:marTop w:val="106"/>
          <w:marBottom w:val="0"/>
          <w:divBdr>
            <w:top w:val="none" w:sz="0" w:space="0" w:color="auto"/>
            <w:left w:val="none" w:sz="0" w:space="0" w:color="auto"/>
            <w:bottom w:val="none" w:sz="0" w:space="0" w:color="auto"/>
            <w:right w:val="none" w:sz="0" w:space="0" w:color="auto"/>
          </w:divBdr>
        </w:div>
        <w:div w:id="474567632">
          <w:marLeft w:val="547"/>
          <w:marRight w:val="0"/>
          <w:marTop w:val="106"/>
          <w:marBottom w:val="0"/>
          <w:divBdr>
            <w:top w:val="none" w:sz="0" w:space="0" w:color="auto"/>
            <w:left w:val="none" w:sz="0" w:space="0" w:color="auto"/>
            <w:bottom w:val="none" w:sz="0" w:space="0" w:color="auto"/>
            <w:right w:val="none" w:sz="0" w:space="0" w:color="auto"/>
          </w:divBdr>
        </w:div>
        <w:div w:id="1301106350">
          <w:marLeft w:val="547"/>
          <w:marRight w:val="0"/>
          <w:marTop w:val="106"/>
          <w:marBottom w:val="0"/>
          <w:divBdr>
            <w:top w:val="none" w:sz="0" w:space="0" w:color="auto"/>
            <w:left w:val="none" w:sz="0" w:space="0" w:color="auto"/>
            <w:bottom w:val="none" w:sz="0" w:space="0" w:color="auto"/>
            <w:right w:val="none" w:sz="0" w:space="0" w:color="auto"/>
          </w:divBdr>
        </w:div>
      </w:divsChild>
    </w:div>
    <w:div w:id="132716329">
      <w:bodyDiv w:val="1"/>
      <w:marLeft w:val="0"/>
      <w:marRight w:val="0"/>
      <w:marTop w:val="0"/>
      <w:marBottom w:val="0"/>
      <w:divBdr>
        <w:top w:val="none" w:sz="0" w:space="0" w:color="auto"/>
        <w:left w:val="none" w:sz="0" w:space="0" w:color="auto"/>
        <w:bottom w:val="none" w:sz="0" w:space="0" w:color="auto"/>
        <w:right w:val="none" w:sz="0" w:space="0" w:color="auto"/>
      </w:divBdr>
      <w:divsChild>
        <w:div w:id="1000962120">
          <w:marLeft w:val="547"/>
          <w:marRight w:val="0"/>
          <w:marTop w:val="154"/>
          <w:marBottom w:val="0"/>
          <w:divBdr>
            <w:top w:val="none" w:sz="0" w:space="0" w:color="auto"/>
            <w:left w:val="none" w:sz="0" w:space="0" w:color="auto"/>
            <w:bottom w:val="none" w:sz="0" w:space="0" w:color="auto"/>
            <w:right w:val="none" w:sz="0" w:space="0" w:color="auto"/>
          </w:divBdr>
        </w:div>
      </w:divsChild>
    </w:div>
    <w:div w:id="743185175">
      <w:bodyDiv w:val="1"/>
      <w:marLeft w:val="0"/>
      <w:marRight w:val="0"/>
      <w:marTop w:val="0"/>
      <w:marBottom w:val="0"/>
      <w:divBdr>
        <w:top w:val="none" w:sz="0" w:space="0" w:color="auto"/>
        <w:left w:val="none" w:sz="0" w:space="0" w:color="auto"/>
        <w:bottom w:val="none" w:sz="0" w:space="0" w:color="auto"/>
        <w:right w:val="none" w:sz="0" w:space="0" w:color="auto"/>
      </w:divBdr>
    </w:div>
    <w:div w:id="927927751">
      <w:bodyDiv w:val="1"/>
      <w:marLeft w:val="0"/>
      <w:marRight w:val="0"/>
      <w:marTop w:val="0"/>
      <w:marBottom w:val="0"/>
      <w:divBdr>
        <w:top w:val="none" w:sz="0" w:space="0" w:color="auto"/>
        <w:left w:val="none" w:sz="0" w:space="0" w:color="auto"/>
        <w:bottom w:val="none" w:sz="0" w:space="0" w:color="auto"/>
        <w:right w:val="none" w:sz="0" w:space="0" w:color="auto"/>
      </w:divBdr>
      <w:divsChild>
        <w:div w:id="11097942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B341-3D4C-4F47-BA2E-421B4529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Aniah</dc:creator>
  <cp:keywords/>
  <dc:description/>
  <cp:lastModifiedBy>Microsoft Office User</cp:lastModifiedBy>
  <cp:revision>2</cp:revision>
  <dcterms:created xsi:type="dcterms:W3CDTF">2019-03-31T17:50:00Z</dcterms:created>
  <dcterms:modified xsi:type="dcterms:W3CDTF">2019-03-31T17:50:00Z</dcterms:modified>
</cp:coreProperties>
</file>